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785AB3FF" w:rsidR="004C790B" w:rsidRPr="00024829" w:rsidRDefault="000A4937" w:rsidP="00515C40">
      <w:pPr>
        <w:tabs>
          <w:tab w:val="center" w:pos="4536"/>
          <w:tab w:val="right" w:pos="9356"/>
          <w:tab w:val="right" w:pos="9639"/>
        </w:tabs>
        <w:spacing w:after="0"/>
        <w:rPr>
          <w:rFonts w:ascii="Arial" w:hAnsi="Arial" w:cs="Arial"/>
          <w:b/>
          <w:bCs/>
          <w:sz w:val="24"/>
        </w:rPr>
      </w:pPr>
      <w:bookmarkStart w:id="0" w:name="_Ref510623357"/>
      <w:r w:rsidRPr="00024829">
        <w:rPr>
          <w:rFonts w:ascii="Arial" w:eastAsia="Arial" w:hAnsi="Arial" w:cs="Arial"/>
          <w:b/>
          <w:bCs/>
          <w:sz w:val="24"/>
          <w:szCs w:val="24"/>
        </w:rPr>
        <w:t>3GPP TSG RAN WG1 Meeting #9</w:t>
      </w:r>
      <w:r w:rsidR="005B36C5" w:rsidRPr="00024829">
        <w:rPr>
          <w:rFonts w:ascii="Arial" w:eastAsia="Arial" w:hAnsi="Arial" w:cs="Arial"/>
          <w:b/>
          <w:bCs/>
          <w:sz w:val="24"/>
          <w:szCs w:val="24"/>
        </w:rPr>
        <w:t>8</w:t>
      </w:r>
      <w:r w:rsidRPr="00024829">
        <w:rPr>
          <w:rFonts w:ascii="Arial" w:eastAsia="Arial" w:hAnsi="Arial" w:cs="Arial"/>
          <w:b/>
          <w:bCs/>
          <w:sz w:val="24"/>
          <w:szCs w:val="24"/>
        </w:rPr>
        <w:t xml:space="preserve">               </w:t>
      </w:r>
      <w:r w:rsidR="004C790B" w:rsidRPr="00024829">
        <w:rPr>
          <w:rFonts w:ascii="Arial" w:hAnsi="Arial" w:cs="Arial"/>
          <w:b/>
          <w:bCs/>
          <w:sz w:val="24"/>
        </w:rPr>
        <w:tab/>
      </w:r>
      <w:r w:rsidR="00D33B6E" w:rsidRPr="00024829">
        <w:rPr>
          <w:rFonts w:ascii="Arial" w:hAnsi="Arial" w:cs="Arial"/>
          <w:b/>
          <w:bCs/>
          <w:sz w:val="24"/>
        </w:rPr>
        <w:t>R1-1908687</w:t>
      </w:r>
    </w:p>
    <w:p w14:paraId="02DE0280" w14:textId="46B939CF" w:rsidR="000A4937" w:rsidRPr="000A44DE" w:rsidRDefault="005B36C5" w:rsidP="000A4937">
      <w:pPr>
        <w:pStyle w:val="Header"/>
        <w:rPr>
          <w:bCs/>
          <w:noProof w:val="0"/>
          <w:sz w:val="24"/>
          <w:lang w:eastAsia="ja-JP"/>
        </w:rPr>
      </w:pPr>
      <w:r>
        <w:rPr>
          <w:rFonts w:cs="Arial"/>
          <w:bCs/>
          <w:sz w:val="24"/>
        </w:rPr>
        <w:t>Praha</w:t>
      </w:r>
      <w:r w:rsidR="000A4937">
        <w:rPr>
          <w:rFonts w:cs="Arial"/>
          <w:bCs/>
          <w:sz w:val="24"/>
        </w:rPr>
        <w:t xml:space="preserve">, </w:t>
      </w:r>
      <w:r>
        <w:rPr>
          <w:rFonts w:cs="Arial"/>
          <w:bCs/>
          <w:sz w:val="24"/>
          <w:lang w:val="cs-CZ"/>
        </w:rPr>
        <w:t>Česká Republika</w:t>
      </w:r>
      <w:r w:rsidR="005F00F2">
        <w:rPr>
          <w:rFonts w:cs="Arial"/>
          <w:bCs/>
          <w:sz w:val="24"/>
        </w:rPr>
        <w:t>,</w:t>
      </w:r>
      <w:r w:rsidR="000A4937">
        <w:rPr>
          <w:rFonts w:cs="Arial"/>
          <w:bCs/>
          <w:sz w:val="24"/>
        </w:rPr>
        <w:t xml:space="preserve"> </w:t>
      </w:r>
      <w:r>
        <w:rPr>
          <w:rFonts w:cs="Arial"/>
          <w:bCs/>
          <w:sz w:val="24"/>
        </w:rPr>
        <w:t>Aug</w:t>
      </w:r>
      <w:r w:rsidR="000A4937">
        <w:rPr>
          <w:rFonts w:cs="Arial"/>
          <w:bCs/>
          <w:sz w:val="24"/>
        </w:rPr>
        <w:t xml:space="preserve"> </w:t>
      </w:r>
      <w:r>
        <w:rPr>
          <w:rFonts w:cs="Arial"/>
          <w:bCs/>
          <w:sz w:val="24"/>
        </w:rPr>
        <w:t>26</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Pr>
          <w:rFonts w:cs="Arial"/>
          <w:bCs/>
          <w:sz w:val="24"/>
        </w:rPr>
        <w:t>30</w:t>
      </w:r>
      <w:r w:rsidR="0027142C">
        <w:rPr>
          <w:rFonts w:cs="Arial"/>
          <w:bCs/>
          <w:sz w:val="24"/>
          <w:vertAlign w:val="superscript"/>
        </w:rPr>
        <w:t>th</w:t>
      </w:r>
      <w:r w:rsidR="000A4937">
        <w:rPr>
          <w:rFonts w:cs="Arial"/>
          <w:bCs/>
          <w:sz w:val="24"/>
        </w:rPr>
        <w:t xml:space="preserve"> </w:t>
      </w:r>
      <w:r w:rsidR="000A4937"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Pr="005B36C5">
        <w:rPr>
          <w:b/>
          <w:bCs/>
          <w:sz w:val="24"/>
          <w:szCs w:val="24"/>
        </w:rPr>
        <w:t>1.2</w:t>
      </w:r>
    </w:p>
    <w:p w14:paraId="5F8832CF" w14:textId="77777777" w:rsidR="004C790B" w:rsidRPr="00024829" w:rsidRDefault="004C790B" w:rsidP="004C790B">
      <w:pPr>
        <w:tabs>
          <w:tab w:val="left" w:pos="1985"/>
        </w:tabs>
        <w:spacing w:after="120"/>
        <w:ind w:left="1985" w:hanging="1985"/>
        <w:rPr>
          <w:rFonts w:ascii="Arial" w:eastAsia="Arial" w:hAnsi="Arial" w:cs="Arial"/>
          <w:b/>
          <w:bCs/>
          <w:sz w:val="24"/>
          <w:szCs w:val="24"/>
        </w:rPr>
      </w:pPr>
      <w:r w:rsidRPr="00024829">
        <w:rPr>
          <w:rFonts w:ascii="Arial" w:eastAsia="Arial" w:hAnsi="Arial" w:cs="Arial"/>
          <w:b/>
          <w:bCs/>
          <w:sz w:val="24"/>
          <w:szCs w:val="24"/>
        </w:rPr>
        <w:t>Source:</w:t>
      </w:r>
      <w:r w:rsidRPr="00024829">
        <w:rPr>
          <w:rFonts w:ascii="Arial" w:hAnsi="Arial" w:cs="Arial"/>
          <w:b/>
          <w:bCs/>
          <w:sz w:val="24"/>
        </w:rPr>
        <w:tab/>
      </w:r>
      <w:r w:rsidRPr="00024829">
        <w:rPr>
          <w:rFonts w:ascii="Arial" w:eastAsia="Arial" w:hAnsi="Arial" w:cs="Arial"/>
          <w:b/>
          <w:bCs/>
          <w:sz w:val="24"/>
          <w:szCs w:val="24"/>
        </w:rPr>
        <w:t>Nokia, Nokia Shanghai Bell</w:t>
      </w:r>
    </w:p>
    <w:p w14:paraId="071213C2" w14:textId="61D7EA68" w:rsidR="004C790B" w:rsidRPr="00024829" w:rsidRDefault="004C790B" w:rsidP="004C790B">
      <w:pPr>
        <w:ind w:left="1985" w:hanging="1985"/>
        <w:rPr>
          <w:rFonts w:ascii="Arial" w:eastAsia="Arial" w:hAnsi="Arial" w:cs="Arial"/>
          <w:b/>
          <w:bCs/>
          <w:sz w:val="24"/>
          <w:szCs w:val="24"/>
        </w:rPr>
      </w:pPr>
      <w:r w:rsidRPr="00024829">
        <w:rPr>
          <w:rFonts w:ascii="Arial" w:eastAsia="Arial" w:hAnsi="Arial" w:cs="Arial"/>
          <w:b/>
          <w:bCs/>
          <w:sz w:val="24"/>
          <w:szCs w:val="24"/>
        </w:rPr>
        <w:t>Title:</w:t>
      </w:r>
      <w:r w:rsidRPr="00024829">
        <w:rPr>
          <w:rFonts w:ascii="Arial" w:hAnsi="Arial" w:cs="Arial"/>
          <w:b/>
          <w:bCs/>
          <w:sz w:val="24"/>
        </w:rPr>
        <w:tab/>
        <w:t xml:space="preserve">On </w:t>
      </w:r>
      <w:r w:rsidRPr="00024829">
        <w:rPr>
          <w:rFonts w:ascii="Arial" w:eastAsia="Arial" w:hAnsi="Arial" w:cs="Arial"/>
          <w:b/>
          <w:bCs/>
          <w:sz w:val="24"/>
          <w:szCs w:val="24"/>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24829" w:rsidRDefault="004C790B" w:rsidP="004C790B">
      <w:pPr>
        <w:spacing w:after="120"/>
        <w:rPr>
          <w:rFonts w:ascii="Times New Roman" w:eastAsia="Times New Roman" w:hAnsi="Times New Roman" w:cs="Times New Roman"/>
          <w:sz w:val="20"/>
          <w:szCs w:val="20"/>
          <w:lang w:eastAsia="fi-FI"/>
        </w:rPr>
      </w:pPr>
      <w:r w:rsidRPr="00024829">
        <w:rPr>
          <w:rFonts w:ascii="Times New Roman" w:hAnsi="Times New Roman" w:cs="Times New Roman"/>
          <w:sz w:val="20"/>
          <w:szCs w:val="20"/>
          <w:lang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24829">
        <w:rPr>
          <w:rFonts w:ascii="Times New Roman" w:hAnsi="Times New Roman" w:cs="Times New Roman"/>
          <w:sz w:val="20"/>
          <w:szCs w:val="20"/>
          <w:lang w:eastAsia="fi-FI"/>
        </w:rPr>
        <w:instrText xml:space="preserve"> REF _Ref534191929 \r \h </w:instrText>
      </w:r>
      <w:r w:rsidRPr="00024829">
        <w:rPr>
          <w:rFonts w:ascii="Times New Roman" w:hAnsi="Times New Roman" w:cs="Times New Roman"/>
          <w:sz w:val="20"/>
          <w:szCs w:val="20"/>
          <w:highlight w:val="yellow"/>
          <w:lang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24829">
        <w:rPr>
          <w:rFonts w:ascii="Times New Roman" w:hAnsi="Times New Roman" w:cs="Times New Roman"/>
          <w:sz w:val="20"/>
          <w:szCs w:val="20"/>
          <w:lang w:eastAsia="fi-FI"/>
        </w:rPr>
        <w:t>[1]</w:t>
      </w:r>
      <w:r w:rsidRPr="004C790B">
        <w:rPr>
          <w:rFonts w:ascii="Times New Roman" w:hAnsi="Times New Roman" w:cs="Times New Roman"/>
          <w:sz w:val="20"/>
          <w:szCs w:val="20"/>
          <w:highlight w:val="yellow"/>
          <w:lang w:eastAsia="fi-FI"/>
        </w:rPr>
        <w:fldChar w:fldCharType="end"/>
      </w:r>
      <w:r w:rsidRPr="00024829">
        <w:rPr>
          <w:rFonts w:ascii="Times New Roman" w:hAnsi="Times New Roman" w:cs="Times New Roman"/>
          <w:sz w:val="20"/>
          <w:szCs w:val="20"/>
          <w:lang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24829">
        <w:rPr>
          <w:rFonts w:ascii="Times New Roman" w:hAnsi="Times New Roman" w:cs="Times New Roman"/>
          <w:sz w:val="20"/>
          <w:szCs w:val="20"/>
          <w:lang w:eastAsia="fi-FI"/>
        </w:rPr>
        <w:instrText xml:space="preserve"> REF _Ref534191941 \r \h </w:instrText>
      </w:r>
      <w:r w:rsidRPr="00024829">
        <w:rPr>
          <w:rFonts w:ascii="Times New Roman" w:hAnsi="Times New Roman" w:cs="Times New Roman"/>
          <w:sz w:val="20"/>
          <w:szCs w:val="20"/>
          <w:highlight w:val="yellow"/>
          <w:lang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24829">
        <w:rPr>
          <w:rFonts w:ascii="Times New Roman" w:hAnsi="Times New Roman" w:cs="Times New Roman"/>
          <w:sz w:val="20"/>
          <w:szCs w:val="20"/>
          <w:lang w:eastAsia="fi-FI"/>
        </w:rPr>
        <w:t>[2]</w:t>
      </w:r>
      <w:r w:rsidRPr="004C790B">
        <w:rPr>
          <w:rFonts w:ascii="Times New Roman" w:hAnsi="Times New Roman" w:cs="Times New Roman"/>
          <w:sz w:val="20"/>
          <w:szCs w:val="20"/>
          <w:highlight w:val="yellow"/>
          <w:lang w:eastAsia="fi-FI"/>
        </w:rPr>
        <w:fldChar w:fldCharType="end"/>
      </w:r>
      <w:r w:rsidRPr="00024829">
        <w:rPr>
          <w:rFonts w:ascii="Times New Roman" w:eastAsia="Times New Roman" w:hAnsi="Times New Roman" w:cs="Times New Roman"/>
          <w:sz w:val="20"/>
          <w:szCs w:val="20"/>
          <w:lang w:eastAsia="fi-FI"/>
        </w:rPr>
        <w:t>.</w:t>
      </w:r>
    </w:p>
    <w:p w14:paraId="102DEF38" w14:textId="3E0AD50B" w:rsidR="004C790B" w:rsidRPr="00024829" w:rsidRDefault="005B36C5" w:rsidP="004C790B">
      <w:pPr>
        <w:rPr>
          <w:rFonts w:ascii="Times New Roman" w:hAnsi="Times New Roman" w:cs="Times New Roman"/>
          <w:sz w:val="20"/>
          <w:szCs w:val="20"/>
          <w:lang w:eastAsia="fi-FI"/>
        </w:rPr>
      </w:pPr>
      <w:r w:rsidRPr="00024829">
        <w:rPr>
          <w:rFonts w:ascii="Times New Roman" w:hAnsi="Times New Roman" w:cs="Times New Roman"/>
          <w:sz w:val="20"/>
          <w:szCs w:val="20"/>
          <w:lang w:eastAsia="fi-FI"/>
        </w:rPr>
        <w:t xml:space="preserve">In RAN plenary #84, down-scoping of features has been agreed in </w:t>
      </w:r>
      <w:r>
        <w:rPr>
          <w:rFonts w:ascii="Times New Roman" w:hAnsi="Times New Roman" w:cs="Times New Roman"/>
          <w:sz w:val="20"/>
          <w:szCs w:val="20"/>
          <w:lang w:eastAsia="fi-FI"/>
        </w:rPr>
        <w:fldChar w:fldCharType="begin"/>
      </w:r>
      <w:r w:rsidRPr="00024829">
        <w:rPr>
          <w:rFonts w:ascii="Times New Roman" w:hAnsi="Times New Roman" w:cs="Times New Roman"/>
          <w:sz w:val="20"/>
          <w:szCs w:val="20"/>
          <w:lang w:eastAsia="fi-FI"/>
        </w:rPr>
        <w:instrText xml:space="preserve"> REF _Ref15459134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Pr="00024829">
        <w:rPr>
          <w:rFonts w:ascii="Times New Roman" w:hAnsi="Times New Roman" w:cs="Times New Roman"/>
          <w:sz w:val="20"/>
          <w:szCs w:val="20"/>
          <w:lang w:eastAsia="fi-FI"/>
        </w:rPr>
        <w:t>[3]</w:t>
      </w:r>
      <w:r>
        <w:rPr>
          <w:rFonts w:ascii="Times New Roman" w:hAnsi="Times New Roman" w:cs="Times New Roman"/>
          <w:sz w:val="20"/>
          <w:szCs w:val="20"/>
          <w:lang w:eastAsia="fi-FI"/>
        </w:rPr>
        <w:fldChar w:fldCharType="end"/>
      </w:r>
      <w:r w:rsidRPr="00024829">
        <w:rPr>
          <w:rFonts w:ascii="Times New Roman" w:hAnsi="Times New Roman" w:cs="Times New Roman"/>
          <w:sz w:val="20"/>
          <w:szCs w:val="20"/>
          <w:lang w:eastAsia="fi-FI"/>
        </w:rPr>
        <w:t>. The relevant scope agreed for this sub-agenda is the following:</w:t>
      </w:r>
    </w:p>
    <w:p w14:paraId="4F179162" w14:textId="77777777" w:rsidR="005B36C5" w:rsidRPr="005B36C5" w:rsidRDefault="005B36C5" w:rsidP="005B36C5">
      <w:pPr>
        <w:spacing w:after="0"/>
        <w:rPr>
          <w:rFonts w:ascii="Times New Roman" w:hAnsi="Times New Roman" w:cs="Times New Roman"/>
          <w:b/>
          <w:i/>
          <w:color w:val="0000FF"/>
        </w:rPr>
      </w:pPr>
      <w:r w:rsidRPr="005B36C5">
        <w:rPr>
          <w:rFonts w:ascii="Times New Roman" w:hAnsi="Times New Roman" w:cs="Times New Roman"/>
          <w:b/>
          <w:i/>
          <w:color w:val="0000FF"/>
        </w:rPr>
        <w:t>7.2.2.1.2 DL signals and channels</w:t>
      </w:r>
    </w:p>
    <w:p w14:paraId="56313C49" w14:textId="77777777" w:rsidR="005B36C5" w:rsidRPr="005B36C5" w:rsidRDefault="005B36C5" w:rsidP="005B36C5">
      <w:pPr>
        <w:spacing w:after="0"/>
        <w:rPr>
          <w:rFonts w:ascii="Times New Roman" w:hAnsi="Times New Roman" w:cs="Times New Roman"/>
          <w:i/>
        </w:rPr>
      </w:pPr>
      <w:r w:rsidRPr="005B36C5">
        <w:rPr>
          <w:rFonts w:ascii="Times New Roman" w:hAnsi="Times New Roman" w:cs="Times New Roman"/>
          <w:b/>
          <w:bCs/>
          <w:i/>
        </w:rPr>
        <w:t>Essential</w:t>
      </w:r>
    </w:p>
    <w:p w14:paraId="39E294A3" w14:textId="77777777" w:rsidR="005B36C5" w:rsidRPr="00024829" w:rsidRDefault="005B36C5" w:rsidP="005B36C5">
      <w:pPr>
        <w:numPr>
          <w:ilvl w:val="0"/>
          <w:numId w:val="30"/>
        </w:numPr>
        <w:overflowPunct w:val="0"/>
        <w:autoSpaceDE w:val="0"/>
        <w:autoSpaceDN w:val="0"/>
        <w:adjustRightInd w:val="0"/>
        <w:spacing w:after="0" w:line="240" w:lineRule="auto"/>
        <w:textAlignment w:val="baseline"/>
        <w:rPr>
          <w:rFonts w:ascii="Times New Roman" w:hAnsi="Times New Roman" w:cs="Times New Roman"/>
          <w:i/>
        </w:rPr>
      </w:pPr>
      <w:r w:rsidRPr="00024829">
        <w:rPr>
          <w:rFonts w:ascii="Times New Roman" w:hAnsi="Times New Roman" w:cs="Times New Roman"/>
          <w:i/>
        </w:rPr>
        <w:t>Channel occupancy time and frequency domain structure indication for LBE</w:t>
      </w:r>
    </w:p>
    <w:p w14:paraId="446CFC11" w14:textId="3E0C4EEF" w:rsidR="005B36C5" w:rsidRPr="005B36C5" w:rsidRDefault="005B36C5" w:rsidP="005B36C5">
      <w:pPr>
        <w:numPr>
          <w:ilvl w:val="0"/>
          <w:numId w:val="30"/>
        </w:numPr>
        <w:overflowPunct w:val="0"/>
        <w:autoSpaceDE w:val="0"/>
        <w:autoSpaceDN w:val="0"/>
        <w:adjustRightInd w:val="0"/>
        <w:spacing w:after="0" w:line="240" w:lineRule="auto"/>
        <w:textAlignment w:val="baseline"/>
        <w:rPr>
          <w:rFonts w:ascii="Times New Roman" w:hAnsi="Times New Roman" w:cs="Times New Roman"/>
          <w:i/>
        </w:rPr>
      </w:pPr>
      <w:r w:rsidRPr="005B36C5">
        <w:rPr>
          <w:rFonts w:ascii="Times New Roman" w:hAnsi="Times New Roman" w:cs="Times New Roman"/>
          <w:i/>
        </w:rPr>
        <w:t>UE COT detection for FBE</w:t>
      </w:r>
    </w:p>
    <w:p w14:paraId="240F03A0" w14:textId="77777777" w:rsidR="005B36C5" w:rsidRPr="00024829" w:rsidRDefault="005B36C5" w:rsidP="005B36C5">
      <w:pPr>
        <w:numPr>
          <w:ilvl w:val="0"/>
          <w:numId w:val="30"/>
        </w:numPr>
        <w:overflowPunct w:val="0"/>
        <w:autoSpaceDE w:val="0"/>
        <w:autoSpaceDN w:val="0"/>
        <w:adjustRightInd w:val="0"/>
        <w:spacing w:after="0" w:line="240" w:lineRule="auto"/>
        <w:textAlignment w:val="baseline"/>
        <w:rPr>
          <w:rFonts w:ascii="Times New Roman" w:hAnsi="Times New Roman" w:cs="Times New Roman"/>
          <w:i/>
        </w:rPr>
      </w:pPr>
      <w:proofErr w:type="spellStart"/>
      <w:r w:rsidRPr="00024829">
        <w:rPr>
          <w:rFonts w:ascii="Times New Roman" w:hAnsi="Times New Roman" w:cs="Times New Roman"/>
          <w:i/>
        </w:rPr>
        <w:t>gNB</w:t>
      </w:r>
      <w:proofErr w:type="spellEnd"/>
      <w:r w:rsidRPr="00024829">
        <w:rPr>
          <w:rFonts w:ascii="Times New Roman" w:hAnsi="Times New Roman" w:cs="Times New Roman"/>
          <w:i/>
        </w:rPr>
        <w:t xml:space="preserve"> control for the Cat 4 UL transmission (including CG) switching to cat 2 when fall in </w:t>
      </w:r>
      <w:proofErr w:type="spellStart"/>
      <w:r w:rsidRPr="00024829">
        <w:rPr>
          <w:rFonts w:ascii="Times New Roman" w:hAnsi="Times New Roman" w:cs="Times New Roman"/>
          <w:i/>
        </w:rPr>
        <w:t>gNB</w:t>
      </w:r>
      <w:proofErr w:type="spellEnd"/>
      <w:r w:rsidRPr="00024829">
        <w:rPr>
          <w:rFonts w:ascii="Times New Roman" w:hAnsi="Times New Roman" w:cs="Times New Roman"/>
          <w:i/>
        </w:rPr>
        <w:t xml:space="preserve"> COT</w:t>
      </w:r>
    </w:p>
    <w:p w14:paraId="6F0AD6BB" w14:textId="77777777" w:rsidR="005B36C5" w:rsidRPr="00024829" w:rsidRDefault="005B36C5" w:rsidP="005B36C5">
      <w:pPr>
        <w:numPr>
          <w:ilvl w:val="0"/>
          <w:numId w:val="30"/>
        </w:numPr>
        <w:overflowPunct w:val="0"/>
        <w:autoSpaceDE w:val="0"/>
        <w:autoSpaceDN w:val="0"/>
        <w:adjustRightInd w:val="0"/>
        <w:spacing w:after="0" w:line="240" w:lineRule="auto"/>
        <w:textAlignment w:val="baseline"/>
        <w:rPr>
          <w:rFonts w:ascii="Times New Roman" w:hAnsi="Times New Roman" w:cs="Times New Roman"/>
          <w:i/>
        </w:rPr>
      </w:pPr>
      <w:r w:rsidRPr="00024829">
        <w:rPr>
          <w:rFonts w:ascii="Times New Roman" w:hAnsi="Times New Roman" w:cs="Times New Roman"/>
          <w:i/>
        </w:rPr>
        <w:t>Behavior when P/SP-CSI-RS fail to transmit due to LBT</w:t>
      </w:r>
    </w:p>
    <w:p w14:paraId="0DDCBA53" w14:textId="77777777" w:rsidR="005B36C5" w:rsidRPr="005B36C5" w:rsidRDefault="005B36C5" w:rsidP="005B36C5">
      <w:pPr>
        <w:spacing w:after="0"/>
        <w:rPr>
          <w:rFonts w:ascii="Times New Roman" w:hAnsi="Times New Roman" w:cs="Times New Roman"/>
          <w:i/>
        </w:rPr>
      </w:pPr>
      <w:r w:rsidRPr="005B36C5">
        <w:rPr>
          <w:rFonts w:ascii="Times New Roman" w:hAnsi="Times New Roman" w:cs="Times New Roman"/>
          <w:b/>
          <w:bCs/>
          <w:i/>
        </w:rPr>
        <w:t>Optimizations</w:t>
      </w:r>
    </w:p>
    <w:p w14:paraId="67E4B554" w14:textId="77777777" w:rsidR="005B36C5" w:rsidRPr="00024829" w:rsidRDefault="005B36C5" w:rsidP="005B36C5">
      <w:pPr>
        <w:numPr>
          <w:ilvl w:val="0"/>
          <w:numId w:val="31"/>
        </w:numPr>
        <w:overflowPunct w:val="0"/>
        <w:autoSpaceDE w:val="0"/>
        <w:autoSpaceDN w:val="0"/>
        <w:adjustRightInd w:val="0"/>
        <w:spacing w:after="0" w:line="240" w:lineRule="auto"/>
        <w:textAlignment w:val="baseline"/>
        <w:rPr>
          <w:rFonts w:ascii="Times New Roman" w:hAnsi="Times New Roman" w:cs="Times New Roman"/>
          <w:i/>
        </w:rPr>
      </w:pPr>
      <w:r w:rsidRPr="00024829">
        <w:rPr>
          <w:rFonts w:ascii="Times New Roman" w:hAnsi="Times New Roman" w:cs="Times New Roman"/>
          <w:i/>
        </w:rPr>
        <w:t>CSI-RS enhancement outside of DRS</w:t>
      </w:r>
    </w:p>
    <w:p w14:paraId="4C0D33AD" w14:textId="77777777" w:rsidR="005B36C5" w:rsidRPr="00024829" w:rsidRDefault="005B36C5" w:rsidP="005B36C5">
      <w:pPr>
        <w:numPr>
          <w:ilvl w:val="1"/>
          <w:numId w:val="31"/>
        </w:numPr>
        <w:overflowPunct w:val="0"/>
        <w:autoSpaceDE w:val="0"/>
        <w:autoSpaceDN w:val="0"/>
        <w:adjustRightInd w:val="0"/>
        <w:spacing w:after="0" w:line="240" w:lineRule="auto"/>
        <w:textAlignment w:val="baseline"/>
        <w:rPr>
          <w:rFonts w:ascii="Times New Roman" w:hAnsi="Times New Roman" w:cs="Times New Roman"/>
          <w:i/>
        </w:rPr>
      </w:pPr>
      <w:r w:rsidRPr="00024829">
        <w:rPr>
          <w:rFonts w:ascii="Times New Roman" w:hAnsi="Times New Roman" w:cs="Times New Roman"/>
          <w:i/>
        </w:rPr>
        <w:t>More opportunities for CSI-RS to compensate the possible LBT failure</w:t>
      </w:r>
    </w:p>
    <w:p w14:paraId="31845DB9" w14:textId="77777777" w:rsidR="005B36C5" w:rsidRPr="00024829" w:rsidRDefault="005B36C5" w:rsidP="005B36C5">
      <w:pPr>
        <w:numPr>
          <w:ilvl w:val="1"/>
          <w:numId w:val="31"/>
        </w:numPr>
        <w:overflowPunct w:val="0"/>
        <w:autoSpaceDE w:val="0"/>
        <w:autoSpaceDN w:val="0"/>
        <w:adjustRightInd w:val="0"/>
        <w:spacing w:after="0" w:line="240" w:lineRule="auto"/>
        <w:textAlignment w:val="baseline"/>
        <w:rPr>
          <w:rFonts w:ascii="Times New Roman" w:hAnsi="Times New Roman" w:cs="Times New Roman"/>
          <w:i/>
        </w:rPr>
      </w:pPr>
      <w:r w:rsidRPr="00024829">
        <w:rPr>
          <w:rFonts w:ascii="Times New Roman" w:hAnsi="Times New Roman" w:cs="Times New Roman"/>
          <w:i/>
        </w:rPr>
        <w:t>A-TRS directly QCL with SSB</w:t>
      </w:r>
    </w:p>
    <w:p w14:paraId="7D58B4A8" w14:textId="7CB93CBD" w:rsidR="005B36C5" w:rsidRPr="00024829" w:rsidRDefault="005B36C5" w:rsidP="004C790B">
      <w:pPr>
        <w:rPr>
          <w:rFonts w:ascii="Times New Roman" w:hAnsi="Times New Roman" w:cs="Times New Roman"/>
          <w:sz w:val="20"/>
          <w:szCs w:val="20"/>
          <w:lang w:eastAsia="fi-FI"/>
        </w:rPr>
      </w:pPr>
    </w:p>
    <w:p w14:paraId="695C254E" w14:textId="3D72D158" w:rsidR="005B36C5" w:rsidRPr="00024829" w:rsidRDefault="005B36C5" w:rsidP="004C790B">
      <w:pPr>
        <w:rPr>
          <w:rFonts w:ascii="Times New Roman" w:hAnsi="Times New Roman" w:cs="Times New Roman"/>
          <w:sz w:val="20"/>
          <w:szCs w:val="20"/>
          <w:lang w:eastAsia="fi-FI"/>
        </w:rPr>
      </w:pPr>
      <w:r w:rsidRPr="00024829">
        <w:rPr>
          <w:rFonts w:ascii="Times New Roman" w:hAnsi="Times New Roman" w:cs="Times New Roman"/>
          <w:sz w:val="20"/>
          <w:szCs w:val="20"/>
          <w:lang w:eastAsia="fi-FI"/>
        </w:rPr>
        <w:t>Topics for which sufficient agreements exists and are as well essential include:</w:t>
      </w:r>
    </w:p>
    <w:p w14:paraId="5D33B36D" w14:textId="0D9EBA57" w:rsidR="005B36C5" w:rsidRPr="00024829" w:rsidRDefault="005B36C5" w:rsidP="005B36C5">
      <w:pPr>
        <w:pStyle w:val="ListParagraph"/>
        <w:numPr>
          <w:ilvl w:val="0"/>
          <w:numId w:val="33"/>
        </w:numPr>
        <w:rPr>
          <w:rFonts w:ascii="Times New Roman" w:hAnsi="Times New Roman" w:cs="Times New Roman"/>
          <w:sz w:val="20"/>
          <w:szCs w:val="20"/>
          <w:lang w:eastAsia="fi-FI"/>
        </w:rPr>
      </w:pPr>
      <w:r w:rsidRPr="00024829">
        <w:rPr>
          <w:rFonts w:ascii="Times New Roman" w:hAnsi="Times New Roman" w:cs="Times New Roman"/>
          <w:sz w:val="20"/>
          <w:szCs w:val="20"/>
          <w:lang w:eastAsia="fi-FI"/>
        </w:rPr>
        <w:t>Flexible TYBE B PDSCH allocation length in time domain</w:t>
      </w:r>
    </w:p>
    <w:p w14:paraId="1D5F4844" w14:textId="6B14B851" w:rsidR="005B36C5" w:rsidRDefault="005B36C5" w:rsidP="005B36C5">
      <w:pPr>
        <w:pStyle w:val="ListParagraph"/>
        <w:numPr>
          <w:ilvl w:val="0"/>
          <w:numId w:val="33"/>
        </w:numPr>
        <w:rPr>
          <w:rFonts w:ascii="Times New Roman" w:hAnsi="Times New Roman" w:cs="Times New Roman"/>
          <w:sz w:val="20"/>
          <w:szCs w:val="20"/>
          <w:lang w:eastAsia="fi-FI"/>
        </w:rPr>
      </w:pPr>
      <w:r>
        <w:rPr>
          <w:rFonts w:ascii="Times New Roman" w:hAnsi="Times New Roman" w:cs="Times New Roman"/>
          <w:sz w:val="20"/>
          <w:szCs w:val="20"/>
          <w:lang w:eastAsia="fi-FI"/>
        </w:rPr>
        <w:t>WB-DMRS design</w:t>
      </w:r>
    </w:p>
    <w:p w14:paraId="14EFF2CA" w14:textId="37590C18" w:rsidR="005B36C5" w:rsidRPr="005B36C5" w:rsidRDefault="005B36C5" w:rsidP="005B36C5">
      <w:pPr>
        <w:pStyle w:val="ListParagraph"/>
        <w:numPr>
          <w:ilvl w:val="0"/>
          <w:numId w:val="33"/>
        </w:numPr>
        <w:rPr>
          <w:rFonts w:ascii="Times New Roman" w:hAnsi="Times New Roman" w:cs="Times New Roman"/>
          <w:sz w:val="20"/>
          <w:szCs w:val="20"/>
          <w:lang w:eastAsia="fi-FI"/>
        </w:rPr>
      </w:pPr>
      <w:r>
        <w:rPr>
          <w:rFonts w:ascii="Times New Roman" w:hAnsi="Times New Roman" w:cs="Times New Roman"/>
          <w:sz w:val="20"/>
          <w:szCs w:val="20"/>
          <w:lang w:eastAsia="fi-FI"/>
        </w:rPr>
        <w:t>2/3-phase monitoring</w:t>
      </w:r>
      <w:r w:rsidR="00DF29DA">
        <w:rPr>
          <w:rFonts w:ascii="Times New Roman" w:hAnsi="Times New Roman" w:cs="Times New Roman"/>
          <w:sz w:val="20"/>
          <w:szCs w:val="20"/>
          <w:lang w:eastAsia="fi-FI"/>
        </w:rPr>
        <w:t>.</w:t>
      </w:r>
    </w:p>
    <w:p w14:paraId="217B135D" w14:textId="5AB06CAA" w:rsidR="005A6122" w:rsidRPr="00F331E0" w:rsidRDefault="005A6122" w:rsidP="005A6122">
      <w:pPr>
        <w:pStyle w:val="Heading1"/>
      </w:pPr>
      <w:r>
        <w:t xml:space="preserve">On </w:t>
      </w:r>
      <w:r w:rsidRPr="00F331E0">
        <w:t>PDCCH monitoring</w:t>
      </w:r>
      <w:r w:rsidR="0063098E">
        <w:t xml:space="preserve"> and initial signal</w:t>
      </w:r>
      <w:r w:rsidRPr="00F331E0">
        <w:t xml:space="preserve"> </w:t>
      </w:r>
      <w:r w:rsidR="0063098E">
        <w:t>reception</w:t>
      </w:r>
      <w:r w:rsidR="007F78DC">
        <w:t xml:space="preserve"> and design</w:t>
      </w:r>
    </w:p>
    <w:p w14:paraId="258BDCB0" w14:textId="34F1736E" w:rsidR="0063098E" w:rsidRPr="00024829" w:rsidRDefault="00331D01"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 xml:space="preserve">In Taipei </w:t>
      </w:r>
      <w:proofErr w:type="spellStart"/>
      <w:r w:rsidRPr="00024829">
        <w:rPr>
          <w:rFonts w:ascii="Times New Roman" w:eastAsia="MS Mincho" w:hAnsi="Times New Roman" w:cs="Times New Roman"/>
          <w:sz w:val="20"/>
          <w:szCs w:val="20"/>
          <w:lang w:eastAsia="ja-JP"/>
        </w:rPr>
        <w:t>AdHoc</w:t>
      </w:r>
      <w:proofErr w:type="spellEnd"/>
      <w:r w:rsidRPr="00024829">
        <w:rPr>
          <w:rFonts w:ascii="Times New Roman" w:eastAsia="MS Mincho" w:hAnsi="Times New Roman" w:cs="Times New Roman"/>
          <w:sz w:val="20"/>
          <w:szCs w:val="20"/>
          <w:lang w:eastAsia="ja-JP"/>
        </w:rPr>
        <w:t>, an agreement on power saving in NR-U states the following</w:t>
      </w:r>
      <w:r w:rsidR="00F93F26" w:rsidRPr="00024829">
        <w:rPr>
          <w:rFonts w:ascii="Times New Roman" w:eastAsia="MS Mincho" w:hAnsi="Times New Roman" w:cs="Times New Roman"/>
          <w:sz w:val="20"/>
          <w:szCs w:val="20"/>
          <w:lang w:eastAsia="ja-JP"/>
        </w:rPr>
        <w:t>:</w:t>
      </w:r>
    </w:p>
    <w:p w14:paraId="3BDF390B" w14:textId="7D9C2925" w:rsidR="007F01D3" w:rsidRPr="00024829" w:rsidRDefault="007F01D3" w:rsidP="0003526B">
      <w:pPr>
        <w:spacing w:after="0"/>
        <w:rPr>
          <w:rFonts w:ascii="Times New Roman" w:eastAsia="MS Mincho"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00331D01" w:rsidRPr="00024829" w14:paraId="63D4410E" w14:textId="77777777" w:rsidTr="00331D01">
        <w:trPr>
          <w:trHeight w:val="151"/>
        </w:trPr>
        <w:tc>
          <w:tcPr>
            <w:tcW w:w="9629" w:type="dxa"/>
          </w:tcPr>
          <w:p w14:paraId="3F7ABD3C" w14:textId="77777777" w:rsidR="00331D01" w:rsidRPr="00024829" w:rsidRDefault="00331D01" w:rsidP="00331D01">
            <w:pPr>
              <w:numPr>
                <w:ilvl w:val="0"/>
                <w:numId w:val="16"/>
              </w:numPr>
              <w:autoSpaceDN w:val="0"/>
              <w:spacing w:after="0" w:line="240" w:lineRule="auto"/>
              <w:rPr>
                <w:rFonts w:ascii="Times" w:eastAsia="Times New Roman" w:hAnsi="Times" w:cs="Times"/>
                <w:i/>
                <w:sz w:val="20"/>
                <w:szCs w:val="20"/>
                <w:lang w:eastAsia="x-none"/>
              </w:rPr>
            </w:pPr>
            <w:r w:rsidRPr="00024829">
              <w:rPr>
                <w:rFonts w:ascii="Times" w:eastAsia="Times New Roman" w:hAnsi="Times" w:cs="Times"/>
                <w:i/>
                <w:sz w:val="20"/>
                <w:szCs w:val="20"/>
                <w:lang w:eastAsia="x-none"/>
              </w:rPr>
              <w:t xml:space="preserve">The UE may assume the presence of a signal, such as the DMRS in any [PDCCH or GC-PDCCH] transmission, to detect transmission bursts by the serving </w:t>
            </w:r>
            <w:proofErr w:type="spellStart"/>
            <w:r w:rsidRPr="00024829">
              <w:rPr>
                <w:rFonts w:ascii="Times" w:eastAsia="Times New Roman" w:hAnsi="Times" w:cs="Times"/>
                <w:i/>
                <w:sz w:val="20"/>
                <w:szCs w:val="20"/>
                <w:lang w:eastAsia="x-none"/>
              </w:rPr>
              <w:t>gNB</w:t>
            </w:r>
            <w:proofErr w:type="spellEnd"/>
            <w:r w:rsidRPr="00024829">
              <w:rPr>
                <w:rFonts w:ascii="Times" w:eastAsia="Times New Roman" w:hAnsi="Times" w:cs="Times"/>
                <w:i/>
                <w:sz w:val="20"/>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BA7D7D" w14:textId="77777777" w:rsidR="00331D01" w:rsidRPr="00024829" w:rsidRDefault="00331D01" w:rsidP="00331D01">
            <w:pPr>
              <w:numPr>
                <w:ilvl w:val="0"/>
                <w:numId w:val="15"/>
              </w:numPr>
              <w:autoSpaceDN w:val="0"/>
              <w:spacing w:after="0" w:line="240" w:lineRule="auto"/>
              <w:rPr>
                <w:rFonts w:ascii="Times" w:eastAsia="Times New Roman" w:hAnsi="Times" w:cs="Times"/>
                <w:i/>
                <w:sz w:val="20"/>
                <w:szCs w:val="20"/>
                <w:lang w:eastAsia="x-none"/>
              </w:rPr>
            </w:pPr>
            <w:r w:rsidRPr="00024829">
              <w:rPr>
                <w:rFonts w:ascii="Times" w:eastAsia="Times New Roman" w:hAnsi="Times" w:cs="Times"/>
                <w:i/>
                <w:sz w:val="20"/>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024829">
              <w:rPr>
                <w:rFonts w:ascii="Times" w:eastAsia="Times New Roman" w:hAnsi="Times" w:cs="Times"/>
                <w:i/>
                <w:sz w:val="20"/>
                <w:szCs w:val="20"/>
                <w:lang w:eastAsia="x-none"/>
              </w:rPr>
              <w:t>gNB</w:t>
            </w:r>
            <w:proofErr w:type="spellEnd"/>
            <w:r w:rsidRPr="00024829">
              <w:rPr>
                <w:rFonts w:ascii="Times" w:eastAsia="Times New Roman" w:hAnsi="Times" w:cs="Times"/>
                <w:i/>
                <w:sz w:val="20"/>
                <w:szCs w:val="20"/>
                <w:lang w:eastAsia="x-none"/>
              </w:rPr>
              <w:t xml:space="preserve"> transmission to detect the start of transmission bursts by the serving </w:t>
            </w:r>
            <w:proofErr w:type="spellStart"/>
            <w:r w:rsidRPr="00024829">
              <w:rPr>
                <w:rFonts w:ascii="Times" w:eastAsia="Times New Roman" w:hAnsi="Times" w:cs="Times"/>
                <w:i/>
                <w:sz w:val="20"/>
                <w:szCs w:val="20"/>
                <w:lang w:eastAsia="x-none"/>
              </w:rPr>
              <w:t>gNB</w:t>
            </w:r>
            <w:proofErr w:type="spellEnd"/>
            <w:r w:rsidRPr="00024829">
              <w:rPr>
                <w:rFonts w:ascii="Times" w:eastAsia="Times New Roman" w:hAnsi="Times" w:cs="Times"/>
                <w:i/>
                <w:sz w:val="20"/>
                <w:szCs w:val="20"/>
                <w:lang w:eastAsia="x-none"/>
              </w:rPr>
              <w:t xml:space="preserve"> and potentially for power saving</w:t>
            </w:r>
            <w:r w:rsidRPr="00024829">
              <w:rPr>
                <w:rFonts w:eastAsia="Times New Roman"/>
                <w:i/>
              </w:rPr>
              <w:t xml:space="preserve"> </w:t>
            </w:r>
          </w:p>
          <w:p w14:paraId="276D0452" w14:textId="77777777" w:rsidR="00331D01" w:rsidRPr="00024829" w:rsidRDefault="00331D01" w:rsidP="00331D01">
            <w:pPr>
              <w:numPr>
                <w:ilvl w:val="1"/>
                <w:numId w:val="15"/>
              </w:numPr>
              <w:autoSpaceDN w:val="0"/>
              <w:spacing w:after="0" w:line="240" w:lineRule="auto"/>
              <w:rPr>
                <w:rFonts w:ascii="Times" w:eastAsia="Times New Roman" w:hAnsi="Times" w:cs="Times"/>
                <w:i/>
                <w:sz w:val="20"/>
                <w:szCs w:val="20"/>
                <w:lang w:eastAsia="x-none"/>
              </w:rPr>
            </w:pPr>
            <w:r w:rsidRPr="00024829">
              <w:rPr>
                <w:rFonts w:ascii="Times" w:eastAsia="Times New Roman" w:hAnsi="Times" w:cs="Times"/>
                <w:i/>
                <w:sz w:val="20"/>
                <w:szCs w:val="20"/>
                <w:lang w:eastAsia="x-none"/>
              </w:rPr>
              <w:t>Note: Whether a preamble, if defined, can be used for power saving in all cases depends on the details of the design.</w:t>
            </w:r>
          </w:p>
          <w:p w14:paraId="1C4B8473" w14:textId="77777777" w:rsidR="00331D01" w:rsidRPr="00024829" w:rsidRDefault="00331D01" w:rsidP="00331D01">
            <w:pPr>
              <w:numPr>
                <w:ilvl w:val="0"/>
                <w:numId w:val="15"/>
              </w:numPr>
              <w:autoSpaceDN w:val="0"/>
              <w:spacing w:after="0" w:line="240" w:lineRule="auto"/>
              <w:rPr>
                <w:rFonts w:ascii="Times" w:eastAsia="Times New Roman" w:hAnsi="Times" w:cs="Times"/>
                <w:i/>
                <w:sz w:val="20"/>
                <w:szCs w:val="20"/>
                <w:lang w:eastAsia="x-none"/>
              </w:rPr>
            </w:pPr>
            <w:r w:rsidRPr="00024829">
              <w:rPr>
                <w:rFonts w:ascii="Times" w:eastAsia="Times New Roman" w:hAnsi="Times" w:cs="Times"/>
                <w:i/>
                <w:sz w:val="20"/>
                <w:szCs w:val="20"/>
                <w:lang w:eastAsia="x-none"/>
              </w:rPr>
              <w:t>Note: Other signals present in the transmission burst may also be used for the purpose of detection of the transmission burst</w:t>
            </w:r>
          </w:p>
          <w:p w14:paraId="1824EE45" w14:textId="77777777" w:rsidR="00331D01" w:rsidRPr="00024829" w:rsidRDefault="00331D01" w:rsidP="00331D01">
            <w:pPr>
              <w:numPr>
                <w:ilvl w:val="0"/>
                <w:numId w:val="15"/>
              </w:numPr>
              <w:autoSpaceDN w:val="0"/>
              <w:spacing w:after="0" w:line="240" w:lineRule="auto"/>
              <w:rPr>
                <w:rFonts w:ascii="Times" w:eastAsia="Times New Roman" w:hAnsi="Times" w:cs="Times"/>
                <w:i/>
                <w:sz w:val="20"/>
                <w:szCs w:val="20"/>
                <w:lang w:eastAsia="x-none"/>
              </w:rPr>
            </w:pPr>
            <w:r w:rsidRPr="00024829">
              <w:rPr>
                <w:rFonts w:ascii="Times" w:eastAsia="Times New Roman" w:hAnsi="Times" w:cs="Times"/>
                <w:i/>
                <w:sz w:val="20"/>
                <w:szCs w:val="20"/>
                <w:lang w:eastAsia="x-none"/>
              </w:rPr>
              <w:t>FFS: Potential enhancements to DMRS design to address issues with detection probability</w:t>
            </w:r>
          </w:p>
          <w:p w14:paraId="4915C931" w14:textId="5BD59346" w:rsidR="00331D01" w:rsidRPr="00024829" w:rsidRDefault="00331D01" w:rsidP="00331D01">
            <w:pPr>
              <w:spacing w:after="0"/>
              <w:rPr>
                <w:rFonts w:ascii="Times New Roman" w:eastAsia="MS Mincho" w:hAnsi="Times New Roman" w:cs="Times New Roman"/>
                <w:sz w:val="20"/>
                <w:szCs w:val="20"/>
                <w:lang w:eastAsia="ja-JP"/>
              </w:rPr>
            </w:pPr>
            <w:r w:rsidRPr="00024829">
              <w:rPr>
                <w:rFonts w:ascii="Times" w:eastAsia="Times New Roman" w:hAnsi="Times" w:cs="Times"/>
                <w:i/>
                <w:sz w:val="20"/>
                <w:szCs w:val="20"/>
                <w:lang w:eastAsia="x-none"/>
              </w:rPr>
              <w:lastRenderedPageBreak/>
              <w:t>The payload of a PDCCH and/or GC-PDCCH transmission can contain information regarding COT structure that may be used by the UE for power saving</w:t>
            </w:r>
          </w:p>
        </w:tc>
      </w:tr>
    </w:tbl>
    <w:p w14:paraId="6AE35B96" w14:textId="2F3D801B" w:rsidR="007F01D3" w:rsidRPr="00024829" w:rsidRDefault="007F01D3" w:rsidP="0003526B">
      <w:pPr>
        <w:spacing w:after="0"/>
        <w:rPr>
          <w:rFonts w:ascii="Times New Roman" w:eastAsia="MS Mincho" w:hAnsi="Times New Roman" w:cs="Times New Roman"/>
          <w:sz w:val="20"/>
          <w:szCs w:val="20"/>
          <w:lang w:eastAsia="ja-JP"/>
        </w:rPr>
      </w:pPr>
    </w:p>
    <w:p w14:paraId="37702E73" w14:textId="37E4E3E8" w:rsidR="00D41B46" w:rsidRPr="00024829" w:rsidRDefault="00331D01"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In RAN</w:t>
      </w:r>
      <w:r w:rsidR="002D11E0" w:rsidRPr="00024829">
        <w:rPr>
          <w:rFonts w:ascii="Times New Roman" w:eastAsia="MS Mincho" w:hAnsi="Times New Roman" w:cs="Times New Roman"/>
          <w:sz w:val="20"/>
          <w:szCs w:val="20"/>
          <w:lang w:eastAsia="ja-JP"/>
        </w:rPr>
        <w:t>1</w:t>
      </w:r>
      <w:r w:rsidRPr="00024829">
        <w:rPr>
          <w:rFonts w:ascii="Times New Roman" w:eastAsia="MS Mincho" w:hAnsi="Times New Roman" w:cs="Times New Roman"/>
          <w:sz w:val="20"/>
          <w:szCs w:val="20"/>
          <w:lang w:eastAsia="ja-JP"/>
        </w:rPr>
        <w:t xml:space="preserve">#96b companies agreed that </w:t>
      </w:r>
      <w:r w:rsidR="00054637" w:rsidRPr="00024829">
        <w:rPr>
          <w:rFonts w:ascii="Times New Roman" w:eastAsia="MS Mincho" w:hAnsi="Times New Roman" w:cs="Times New Roman"/>
          <w:sz w:val="20"/>
          <w:szCs w:val="20"/>
          <w:lang w:eastAsia="ja-JP"/>
        </w:rPr>
        <w:t xml:space="preserve">initial signal detection and PDCCH monitoring are </w:t>
      </w:r>
      <w:r w:rsidR="00DF29DA" w:rsidRPr="00024829">
        <w:rPr>
          <w:rFonts w:ascii="Times New Roman" w:eastAsia="MS Mincho" w:hAnsi="Times New Roman" w:cs="Times New Roman"/>
          <w:sz w:val="20"/>
          <w:szCs w:val="20"/>
          <w:lang w:eastAsia="ja-JP"/>
        </w:rPr>
        <w:t>dependent</w:t>
      </w:r>
      <w:r w:rsidR="00054637" w:rsidRPr="00024829">
        <w:rPr>
          <w:rFonts w:ascii="Times New Roman" w:eastAsia="MS Mincho" w:hAnsi="Times New Roman" w:cs="Times New Roman"/>
          <w:sz w:val="20"/>
          <w:szCs w:val="20"/>
          <w:lang w:eastAsia="ja-JP"/>
        </w:rPr>
        <w:t xml:space="preserve"> and should be discussed together. </w:t>
      </w:r>
    </w:p>
    <w:p w14:paraId="14AADB8F" w14:textId="77777777" w:rsidR="00D41B46" w:rsidRPr="00024829" w:rsidRDefault="00D41B46" w:rsidP="0003526B">
      <w:pPr>
        <w:spacing w:after="0"/>
        <w:rPr>
          <w:rFonts w:ascii="Times New Roman" w:eastAsia="MS Mincho" w:hAnsi="Times New Roman" w:cs="Times New Roman"/>
          <w:sz w:val="20"/>
          <w:szCs w:val="20"/>
          <w:lang w:eastAsia="ja-JP"/>
        </w:rPr>
      </w:pPr>
    </w:p>
    <w:p w14:paraId="2D793C47" w14:textId="67176D08" w:rsidR="00054637" w:rsidRPr="00024829" w:rsidRDefault="00F93F26"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Firstly, w</w:t>
      </w:r>
      <w:r w:rsidR="00054637" w:rsidRPr="00024829">
        <w:rPr>
          <w:rFonts w:ascii="Times New Roman" w:eastAsia="MS Mincho" w:hAnsi="Times New Roman" w:cs="Times New Roman"/>
          <w:sz w:val="20"/>
          <w:szCs w:val="20"/>
          <w:lang w:eastAsia="ja-JP"/>
        </w:rPr>
        <w:t>e think that transmission of GC-PDCCH shall not be mandated to</w:t>
      </w:r>
      <w:r w:rsidR="00D41B46" w:rsidRPr="00024829">
        <w:rPr>
          <w:rFonts w:ascii="Times New Roman" w:eastAsia="MS Mincho" w:hAnsi="Times New Roman" w:cs="Times New Roman"/>
          <w:sz w:val="20"/>
          <w:szCs w:val="20"/>
          <w:lang w:eastAsia="ja-JP"/>
        </w:rPr>
        <w:t xml:space="preserve"> a</w:t>
      </w:r>
      <w:r w:rsidR="00054637" w:rsidRPr="00024829">
        <w:rPr>
          <w:rFonts w:ascii="Times New Roman" w:eastAsia="MS Mincho" w:hAnsi="Times New Roman" w:cs="Times New Roman"/>
          <w:sz w:val="20"/>
          <w:szCs w:val="20"/>
          <w:lang w:eastAsia="ja-JP"/>
        </w:rPr>
        <w:t xml:space="preserve"> </w:t>
      </w:r>
      <w:proofErr w:type="spellStart"/>
      <w:r w:rsidR="00054637" w:rsidRPr="00024829">
        <w:rPr>
          <w:rFonts w:ascii="Times New Roman" w:eastAsia="MS Mincho" w:hAnsi="Times New Roman" w:cs="Times New Roman"/>
          <w:sz w:val="20"/>
          <w:szCs w:val="20"/>
          <w:lang w:eastAsia="ja-JP"/>
        </w:rPr>
        <w:t>gNB</w:t>
      </w:r>
      <w:proofErr w:type="spellEnd"/>
      <w:r w:rsidR="00D41B46" w:rsidRPr="00024829">
        <w:rPr>
          <w:rFonts w:ascii="Times New Roman" w:eastAsia="MS Mincho" w:hAnsi="Times New Roman" w:cs="Times New Roman"/>
          <w:sz w:val="20"/>
          <w:szCs w:val="20"/>
          <w:lang w:eastAsia="ja-JP"/>
        </w:rPr>
        <w:t>.</w:t>
      </w:r>
      <w:r w:rsidR="00054637" w:rsidRPr="00024829">
        <w:rPr>
          <w:rFonts w:ascii="Times New Roman" w:eastAsia="MS Mincho" w:hAnsi="Times New Roman" w:cs="Times New Roman"/>
          <w:sz w:val="20"/>
          <w:szCs w:val="20"/>
          <w:lang w:eastAsia="ja-JP"/>
        </w:rPr>
        <w:t xml:space="preserve"> </w:t>
      </w:r>
      <w:r w:rsidR="00D41B46" w:rsidRPr="00024829">
        <w:rPr>
          <w:rFonts w:ascii="Times New Roman" w:eastAsia="MS Mincho" w:hAnsi="Times New Roman" w:cs="Times New Roman"/>
          <w:sz w:val="20"/>
          <w:szCs w:val="20"/>
          <w:lang w:eastAsia="ja-JP"/>
        </w:rPr>
        <w:t xml:space="preserve">In R15, </w:t>
      </w:r>
      <w:r w:rsidR="00054637" w:rsidRPr="00024829">
        <w:rPr>
          <w:rFonts w:ascii="Times New Roman" w:eastAsia="MS Mincho" w:hAnsi="Times New Roman" w:cs="Times New Roman"/>
          <w:sz w:val="20"/>
          <w:szCs w:val="20"/>
          <w:lang w:eastAsia="ja-JP"/>
        </w:rPr>
        <w:t xml:space="preserve">GC-PDCCH </w:t>
      </w:r>
      <w:r w:rsidR="004E5C68" w:rsidRPr="00024829">
        <w:rPr>
          <w:rFonts w:ascii="Times New Roman" w:eastAsia="MS Mincho" w:hAnsi="Times New Roman" w:cs="Times New Roman"/>
          <w:sz w:val="20"/>
          <w:szCs w:val="20"/>
          <w:lang w:eastAsia="ja-JP"/>
        </w:rPr>
        <w:t>does not need to be transmitted in every monitoring occasion</w:t>
      </w:r>
      <w:r w:rsidR="00633E74" w:rsidRPr="00024829">
        <w:rPr>
          <w:rFonts w:ascii="Times New Roman" w:eastAsia="MS Mincho" w:hAnsi="Times New Roman" w:cs="Times New Roman"/>
          <w:sz w:val="20"/>
          <w:szCs w:val="20"/>
          <w:lang w:eastAsia="ja-JP"/>
        </w:rPr>
        <w:t xml:space="preserve"> configured to UE(s)</w:t>
      </w:r>
      <w:r w:rsidRPr="00024829">
        <w:rPr>
          <w:rFonts w:ascii="Times New Roman" w:eastAsia="MS Mincho" w:hAnsi="Times New Roman" w:cs="Times New Roman"/>
          <w:sz w:val="20"/>
          <w:szCs w:val="20"/>
          <w:lang w:eastAsia="ja-JP"/>
        </w:rPr>
        <w:t xml:space="preserve">. </w:t>
      </w:r>
      <w:r w:rsidR="004E5C68" w:rsidRPr="00024829">
        <w:rPr>
          <w:rFonts w:ascii="Times New Roman" w:eastAsia="MS Mincho" w:hAnsi="Times New Roman" w:cs="Times New Roman"/>
          <w:sz w:val="20"/>
          <w:szCs w:val="20"/>
          <w:lang w:eastAsia="ja-JP"/>
        </w:rPr>
        <w:t>Even i</w:t>
      </w:r>
      <w:r w:rsidR="00D41B46" w:rsidRPr="00024829">
        <w:rPr>
          <w:rFonts w:ascii="Times New Roman" w:eastAsia="MS Mincho" w:hAnsi="Times New Roman" w:cs="Times New Roman"/>
          <w:sz w:val="20"/>
          <w:szCs w:val="20"/>
          <w:lang w:eastAsia="ja-JP"/>
        </w:rPr>
        <w:t xml:space="preserve">f </w:t>
      </w:r>
      <w:proofErr w:type="spellStart"/>
      <w:r w:rsidR="00D41B46" w:rsidRPr="00024829">
        <w:rPr>
          <w:rFonts w:ascii="Times New Roman" w:eastAsia="MS Mincho" w:hAnsi="Times New Roman" w:cs="Times New Roman"/>
          <w:sz w:val="20"/>
          <w:szCs w:val="20"/>
          <w:lang w:eastAsia="ja-JP"/>
        </w:rPr>
        <w:t>gNB</w:t>
      </w:r>
      <w:proofErr w:type="spellEnd"/>
      <w:r w:rsidR="00D41B46" w:rsidRPr="00024829">
        <w:rPr>
          <w:rFonts w:ascii="Times New Roman" w:eastAsia="MS Mincho" w:hAnsi="Times New Roman" w:cs="Times New Roman"/>
          <w:sz w:val="20"/>
          <w:szCs w:val="20"/>
          <w:lang w:eastAsia="ja-JP"/>
        </w:rPr>
        <w:t xml:space="preserve"> transmits GC-PDCCH, a UE may miss it. </w:t>
      </w:r>
      <w:r w:rsidRPr="00024829">
        <w:rPr>
          <w:rFonts w:ascii="Times New Roman" w:eastAsia="MS Mincho" w:hAnsi="Times New Roman" w:cs="Times New Roman"/>
          <w:sz w:val="20"/>
          <w:szCs w:val="20"/>
          <w:lang w:eastAsia="ja-JP"/>
        </w:rPr>
        <w:t xml:space="preserve">However most of all, </w:t>
      </w:r>
      <w:r w:rsidR="00054637" w:rsidRPr="00024829">
        <w:rPr>
          <w:rFonts w:ascii="Times New Roman" w:eastAsia="MS Mincho" w:hAnsi="Times New Roman" w:cs="Times New Roman"/>
          <w:sz w:val="20"/>
          <w:szCs w:val="20"/>
          <w:lang w:eastAsia="ja-JP"/>
        </w:rPr>
        <w:t xml:space="preserve">NR-U may </w:t>
      </w:r>
      <w:r w:rsidRPr="00024829">
        <w:rPr>
          <w:rFonts w:ascii="Times New Roman" w:eastAsia="MS Mincho" w:hAnsi="Times New Roman" w:cs="Times New Roman"/>
          <w:sz w:val="20"/>
          <w:szCs w:val="20"/>
          <w:lang w:eastAsia="ja-JP"/>
        </w:rPr>
        <w:t xml:space="preserve">be </w:t>
      </w:r>
      <w:r w:rsidR="00054637" w:rsidRPr="00024829">
        <w:rPr>
          <w:rFonts w:ascii="Times New Roman" w:eastAsia="MS Mincho" w:hAnsi="Times New Roman" w:cs="Times New Roman"/>
          <w:sz w:val="20"/>
          <w:szCs w:val="20"/>
          <w:lang w:eastAsia="ja-JP"/>
        </w:rPr>
        <w:t>operate</w:t>
      </w:r>
      <w:r w:rsidRPr="00024829">
        <w:rPr>
          <w:rFonts w:ascii="Times New Roman" w:eastAsia="MS Mincho" w:hAnsi="Times New Roman" w:cs="Times New Roman"/>
          <w:sz w:val="20"/>
          <w:szCs w:val="20"/>
          <w:lang w:eastAsia="ja-JP"/>
        </w:rPr>
        <w:t xml:space="preserve">d </w:t>
      </w:r>
      <w:r w:rsidR="00054637" w:rsidRPr="00024829">
        <w:rPr>
          <w:rFonts w:ascii="Times New Roman" w:eastAsia="MS Mincho" w:hAnsi="Times New Roman" w:cs="Times New Roman"/>
          <w:sz w:val="20"/>
          <w:szCs w:val="20"/>
          <w:lang w:eastAsia="ja-JP"/>
        </w:rPr>
        <w:t>with</w:t>
      </w:r>
      <w:r w:rsidRPr="00024829">
        <w:rPr>
          <w:rFonts w:ascii="Times New Roman" w:eastAsia="MS Mincho" w:hAnsi="Times New Roman" w:cs="Times New Roman"/>
          <w:sz w:val="20"/>
          <w:szCs w:val="20"/>
          <w:lang w:eastAsia="ja-JP"/>
        </w:rPr>
        <w:t>out</w:t>
      </w:r>
      <w:r w:rsidR="00054637" w:rsidRPr="00024829">
        <w:rPr>
          <w:rFonts w:ascii="Times New Roman" w:eastAsia="MS Mincho" w:hAnsi="Times New Roman" w:cs="Times New Roman"/>
          <w:sz w:val="20"/>
          <w:szCs w:val="20"/>
          <w:lang w:eastAsia="ja-JP"/>
        </w:rPr>
        <w:t xml:space="preserve"> </w:t>
      </w:r>
      <w:proofErr w:type="spellStart"/>
      <w:r w:rsidR="007A403C" w:rsidRPr="00024829">
        <w:rPr>
          <w:rFonts w:ascii="Times New Roman" w:eastAsia="MS Mincho" w:hAnsi="Times New Roman" w:cs="Times New Roman"/>
          <w:sz w:val="20"/>
          <w:szCs w:val="20"/>
          <w:lang w:eastAsia="ja-JP"/>
        </w:rPr>
        <w:t>gNB</w:t>
      </w:r>
      <w:proofErr w:type="spellEnd"/>
      <w:r w:rsidR="007A403C" w:rsidRPr="00024829">
        <w:rPr>
          <w:rFonts w:ascii="Times New Roman" w:eastAsia="MS Mincho" w:hAnsi="Times New Roman" w:cs="Times New Roman"/>
          <w:sz w:val="20"/>
          <w:szCs w:val="20"/>
          <w:lang w:eastAsia="ja-JP"/>
        </w:rPr>
        <w:t xml:space="preserve"> transmitting</w:t>
      </w:r>
      <w:r w:rsidR="00054637" w:rsidRPr="00024829">
        <w:rPr>
          <w:rFonts w:ascii="Times New Roman" w:eastAsia="MS Mincho" w:hAnsi="Times New Roman" w:cs="Times New Roman"/>
          <w:sz w:val="20"/>
          <w:szCs w:val="20"/>
          <w:lang w:eastAsia="ja-JP"/>
        </w:rPr>
        <w:t xml:space="preserve"> GC-PDCCH</w:t>
      </w:r>
      <w:r w:rsidR="004E5C68" w:rsidRPr="00024829">
        <w:rPr>
          <w:rFonts w:ascii="Times New Roman" w:eastAsia="MS Mincho" w:hAnsi="Times New Roman" w:cs="Times New Roman"/>
          <w:sz w:val="20"/>
          <w:szCs w:val="20"/>
          <w:lang w:eastAsia="ja-JP"/>
        </w:rPr>
        <w:t xml:space="preserve"> as well, as choice of </w:t>
      </w:r>
      <w:proofErr w:type="spellStart"/>
      <w:r w:rsidR="004E5C68" w:rsidRPr="00024829">
        <w:rPr>
          <w:rFonts w:ascii="Times New Roman" w:eastAsia="MS Mincho" w:hAnsi="Times New Roman" w:cs="Times New Roman"/>
          <w:sz w:val="20"/>
          <w:szCs w:val="20"/>
          <w:lang w:eastAsia="ja-JP"/>
        </w:rPr>
        <w:t>gNB</w:t>
      </w:r>
      <w:proofErr w:type="spellEnd"/>
      <w:r w:rsidR="004E5C68" w:rsidRPr="00024829">
        <w:rPr>
          <w:rFonts w:ascii="Times New Roman" w:eastAsia="MS Mincho" w:hAnsi="Times New Roman" w:cs="Times New Roman"/>
          <w:sz w:val="20"/>
          <w:szCs w:val="20"/>
          <w:lang w:eastAsia="ja-JP"/>
        </w:rPr>
        <w:t xml:space="preserve"> implementation</w:t>
      </w:r>
      <w:r w:rsidR="00D41B46" w:rsidRPr="00024829">
        <w:rPr>
          <w:rFonts w:ascii="Times New Roman" w:eastAsia="MS Mincho" w:hAnsi="Times New Roman" w:cs="Times New Roman"/>
          <w:sz w:val="20"/>
          <w:szCs w:val="20"/>
          <w:lang w:eastAsia="ja-JP"/>
        </w:rPr>
        <w:t xml:space="preserve">.  </w:t>
      </w:r>
    </w:p>
    <w:p w14:paraId="29865C4B" w14:textId="228F7706" w:rsidR="00054637" w:rsidRPr="00024829" w:rsidRDefault="00054637" w:rsidP="0003526B">
      <w:pPr>
        <w:spacing w:after="0"/>
        <w:rPr>
          <w:rFonts w:ascii="Times New Roman" w:eastAsia="MS Mincho" w:hAnsi="Times New Roman" w:cs="Times New Roman"/>
          <w:sz w:val="20"/>
          <w:szCs w:val="20"/>
          <w:lang w:eastAsia="ja-JP"/>
        </w:rPr>
      </w:pPr>
    </w:p>
    <w:p w14:paraId="74D5E97C" w14:textId="40A3D8DA" w:rsidR="00054637" w:rsidRPr="00024829" w:rsidRDefault="00054637" w:rsidP="0003526B">
      <w:p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b/>
          <w:i/>
          <w:sz w:val="20"/>
          <w:szCs w:val="20"/>
          <w:lang w:eastAsia="ja-JP"/>
        </w:rPr>
        <w:t>Proposal</w:t>
      </w:r>
      <w:r w:rsidR="00217123" w:rsidRPr="00024829">
        <w:rPr>
          <w:rFonts w:ascii="Times New Roman" w:eastAsia="MS Mincho" w:hAnsi="Times New Roman" w:cs="Times New Roman"/>
          <w:b/>
          <w:i/>
          <w:sz w:val="20"/>
          <w:szCs w:val="20"/>
          <w:lang w:eastAsia="ja-JP"/>
        </w:rPr>
        <w:t xml:space="preserve"> </w:t>
      </w:r>
      <w:r w:rsidR="004E5C68" w:rsidRPr="00024829">
        <w:rPr>
          <w:rFonts w:ascii="Times New Roman" w:eastAsia="MS Mincho" w:hAnsi="Times New Roman" w:cs="Times New Roman"/>
          <w:b/>
          <w:i/>
          <w:sz w:val="20"/>
          <w:szCs w:val="20"/>
          <w:lang w:eastAsia="ja-JP"/>
        </w:rPr>
        <w:t>1</w:t>
      </w:r>
      <w:r w:rsidRPr="00024829">
        <w:rPr>
          <w:rFonts w:ascii="Times New Roman" w:eastAsia="MS Mincho" w:hAnsi="Times New Roman" w:cs="Times New Roman"/>
          <w:b/>
          <w:i/>
          <w:sz w:val="20"/>
          <w:szCs w:val="20"/>
          <w:lang w:eastAsia="ja-JP"/>
        </w:rPr>
        <w:t>:</w:t>
      </w:r>
      <w:r w:rsidRPr="00024829">
        <w:rPr>
          <w:rFonts w:ascii="Times New Roman" w:eastAsia="MS Mincho" w:hAnsi="Times New Roman" w:cs="Times New Roman"/>
          <w:i/>
          <w:sz w:val="20"/>
          <w:szCs w:val="20"/>
          <w:lang w:eastAsia="ja-JP"/>
        </w:rPr>
        <w:t xml:space="preserve"> </w:t>
      </w:r>
      <w:r w:rsidR="004E5C68" w:rsidRPr="00024829">
        <w:rPr>
          <w:rFonts w:ascii="Times New Roman" w:eastAsia="MS Mincho" w:hAnsi="Times New Roman" w:cs="Times New Roman"/>
          <w:i/>
          <w:sz w:val="20"/>
          <w:szCs w:val="20"/>
          <w:lang w:eastAsia="ja-JP"/>
        </w:rPr>
        <w:t>UE should be able</w:t>
      </w:r>
      <w:r w:rsidR="00CC3603" w:rsidRPr="00024829">
        <w:rPr>
          <w:rFonts w:ascii="Times New Roman" w:eastAsia="MS Mincho" w:hAnsi="Times New Roman" w:cs="Times New Roman"/>
          <w:i/>
          <w:sz w:val="20"/>
          <w:szCs w:val="20"/>
          <w:lang w:eastAsia="ja-JP"/>
        </w:rPr>
        <w:t xml:space="preserve"> to</w:t>
      </w:r>
      <w:r w:rsidR="004E5C68" w:rsidRPr="00024829">
        <w:rPr>
          <w:rFonts w:ascii="Times New Roman" w:eastAsia="MS Mincho" w:hAnsi="Times New Roman" w:cs="Times New Roman"/>
          <w:i/>
          <w:sz w:val="20"/>
          <w:szCs w:val="20"/>
          <w:lang w:eastAsia="ja-JP"/>
        </w:rPr>
        <w:t xml:space="preserve"> receive DL channels/signals and transmit UL channels/signals in the </w:t>
      </w:r>
      <w:proofErr w:type="spellStart"/>
      <w:r w:rsidR="004E5C68" w:rsidRPr="00024829">
        <w:rPr>
          <w:rFonts w:ascii="Times New Roman" w:eastAsia="MS Mincho" w:hAnsi="Times New Roman" w:cs="Times New Roman"/>
          <w:i/>
          <w:sz w:val="20"/>
          <w:szCs w:val="20"/>
          <w:lang w:eastAsia="ja-JP"/>
        </w:rPr>
        <w:t>gNB</w:t>
      </w:r>
      <w:proofErr w:type="spellEnd"/>
      <w:r w:rsidR="004E5C68" w:rsidRPr="00024829">
        <w:rPr>
          <w:rFonts w:ascii="Times New Roman" w:eastAsia="MS Mincho" w:hAnsi="Times New Roman" w:cs="Times New Roman"/>
          <w:i/>
          <w:sz w:val="20"/>
          <w:szCs w:val="20"/>
          <w:lang w:eastAsia="ja-JP"/>
        </w:rPr>
        <w:t xml:space="preserve"> acquired COT also in the absence of GC-PDCCH</w:t>
      </w:r>
      <w:r w:rsidRPr="00024829">
        <w:rPr>
          <w:rFonts w:ascii="Times New Roman" w:eastAsia="MS Mincho" w:hAnsi="Times New Roman" w:cs="Times New Roman"/>
          <w:i/>
          <w:sz w:val="20"/>
          <w:szCs w:val="20"/>
          <w:lang w:eastAsia="ja-JP"/>
        </w:rPr>
        <w:t xml:space="preserve">. </w:t>
      </w:r>
    </w:p>
    <w:p w14:paraId="5D1522DB" w14:textId="1A4EE999" w:rsidR="00D80A71" w:rsidRPr="00024829" w:rsidRDefault="00D80A71" w:rsidP="0003526B">
      <w:pPr>
        <w:spacing w:after="0"/>
        <w:rPr>
          <w:rFonts w:ascii="Times New Roman" w:eastAsia="MS Mincho" w:hAnsi="Times New Roman" w:cs="Times New Roman"/>
          <w:sz w:val="20"/>
          <w:szCs w:val="20"/>
          <w:highlight w:val="yellow"/>
          <w:lang w:eastAsia="ja-JP"/>
        </w:rPr>
      </w:pPr>
    </w:p>
    <w:p w14:paraId="42368780" w14:textId="2F192B38" w:rsidR="007A403C" w:rsidRPr="00024829" w:rsidRDefault="007A403C"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In RAN</w:t>
      </w:r>
      <w:r w:rsidR="007D090B" w:rsidRPr="00024829">
        <w:rPr>
          <w:rFonts w:ascii="Times New Roman" w:eastAsia="MS Mincho" w:hAnsi="Times New Roman" w:cs="Times New Roman"/>
          <w:sz w:val="20"/>
          <w:szCs w:val="20"/>
          <w:lang w:eastAsia="ja-JP"/>
        </w:rPr>
        <w:t>1</w:t>
      </w:r>
      <w:r w:rsidRPr="00024829">
        <w:rPr>
          <w:rFonts w:ascii="Times New Roman" w:eastAsia="MS Mincho" w:hAnsi="Times New Roman" w:cs="Times New Roman"/>
          <w:sz w:val="20"/>
          <w:szCs w:val="20"/>
          <w:lang w:eastAsia="ja-JP"/>
        </w:rPr>
        <w:t>#96b</w:t>
      </w:r>
      <w:r w:rsidR="00054637" w:rsidRPr="00024829">
        <w:rPr>
          <w:rFonts w:ascii="Times New Roman" w:eastAsia="MS Mincho" w:hAnsi="Times New Roman" w:cs="Times New Roman"/>
          <w:sz w:val="20"/>
          <w:szCs w:val="20"/>
          <w:lang w:eastAsia="ja-JP"/>
        </w:rPr>
        <w:t xml:space="preserve">, </w:t>
      </w:r>
      <w:r w:rsidR="007D090B">
        <w:rPr>
          <w:rFonts w:ascii="Times New Roman" w:eastAsia="MS Mincho" w:hAnsi="Times New Roman" w:cs="Times New Roman"/>
          <w:sz w:val="20"/>
          <w:szCs w:val="20"/>
          <w:lang w:eastAsia="ja-JP"/>
        </w:rPr>
        <w:fldChar w:fldCharType="begin"/>
      </w:r>
      <w:r w:rsidR="007D090B" w:rsidRPr="00024829">
        <w:rPr>
          <w:rFonts w:ascii="Times New Roman" w:eastAsia="MS Mincho" w:hAnsi="Times New Roman" w:cs="Times New Roman"/>
          <w:sz w:val="20"/>
          <w:szCs w:val="20"/>
          <w:lang w:eastAsia="ja-JP"/>
        </w:rPr>
        <w:instrText xml:space="preserve"> REF _Ref7688714 \r \h </w:instrText>
      </w:r>
      <w:r w:rsidR="007D090B">
        <w:rPr>
          <w:rFonts w:ascii="Times New Roman" w:eastAsia="MS Mincho" w:hAnsi="Times New Roman" w:cs="Times New Roman"/>
          <w:sz w:val="20"/>
          <w:szCs w:val="20"/>
          <w:lang w:eastAsia="ja-JP"/>
        </w:rPr>
      </w:r>
      <w:r w:rsidR="007D090B">
        <w:rPr>
          <w:rFonts w:ascii="Times New Roman" w:eastAsia="MS Mincho" w:hAnsi="Times New Roman" w:cs="Times New Roman"/>
          <w:sz w:val="20"/>
          <w:szCs w:val="20"/>
          <w:lang w:eastAsia="ja-JP"/>
        </w:rPr>
        <w:fldChar w:fldCharType="separate"/>
      </w:r>
      <w:r w:rsidR="00482901" w:rsidRPr="00024829">
        <w:rPr>
          <w:rFonts w:ascii="Times New Roman" w:eastAsia="MS Mincho" w:hAnsi="Times New Roman" w:cs="Times New Roman"/>
          <w:sz w:val="20"/>
          <w:szCs w:val="20"/>
          <w:lang w:eastAsia="ja-JP"/>
        </w:rPr>
        <w:t>[4]</w:t>
      </w:r>
      <w:r w:rsidR="007D090B">
        <w:rPr>
          <w:rFonts w:ascii="Times New Roman" w:eastAsia="MS Mincho" w:hAnsi="Times New Roman" w:cs="Times New Roman"/>
          <w:sz w:val="20"/>
          <w:szCs w:val="20"/>
          <w:lang w:eastAsia="ja-JP"/>
        </w:rPr>
        <w:fldChar w:fldCharType="end"/>
      </w:r>
      <w:r w:rsidR="007D090B" w:rsidRPr="00024829">
        <w:rPr>
          <w:rFonts w:ascii="Times New Roman" w:eastAsia="MS Mincho" w:hAnsi="Times New Roman" w:cs="Times New Roman"/>
          <w:sz w:val="20"/>
          <w:szCs w:val="20"/>
          <w:lang w:eastAsia="ja-JP"/>
        </w:rPr>
        <w:t xml:space="preserve"> </w:t>
      </w:r>
      <w:r w:rsidR="00054637" w:rsidRPr="00024829">
        <w:rPr>
          <w:rFonts w:ascii="Times New Roman" w:eastAsia="MS Mincho" w:hAnsi="Times New Roman" w:cs="Times New Roman"/>
          <w:sz w:val="20"/>
          <w:szCs w:val="20"/>
          <w:lang w:eastAsia="ja-JP"/>
        </w:rPr>
        <w:t>showed that when interference is present</w:t>
      </w:r>
      <w:r w:rsidRPr="00024829">
        <w:rPr>
          <w:rFonts w:ascii="Times New Roman" w:eastAsia="MS Mincho" w:hAnsi="Times New Roman" w:cs="Times New Roman"/>
          <w:sz w:val="20"/>
          <w:szCs w:val="20"/>
          <w:lang w:eastAsia="ja-JP"/>
        </w:rPr>
        <w:t xml:space="preserve">, the </w:t>
      </w:r>
      <w:r w:rsidR="00054637" w:rsidRPr="00024829">
        <w:rPr>
          <w:rFonts w:ascii="Times New Roman" w:eastAsia="MS Mincho" w:hAnsi="Times New Roman" w:cs="Times New Roman"/>
          <w:sz w:val="20"/>
          <w:szCs w:val="20"/>
          <w:lang w:eastAsia="ja-JP"/>
        </w:rPr>
        <w:t>false alarm of WB-DMRS</w:t>
      </w:r>
      <w:r w:rsidRPr="00024829">
        <w:rPr>
          <w:rFonts w:ascii="Times New Roman" w:eastAsia="MS Mincho" w:hAnsi="Times New Roman" w:cs="Times New Roman"/>
          <w:sz w:val="20"/>
          <w:szCs w:val="20"/>
          <w:lang w:eastAsia="ja-JP"/>
        </w:rPr>
        <w:t xml:space="preserve"> detection</w:t>
      </w:r>
      <w:r w:rsidR="00054637" w:rsidRPr="00024829">
        <w:rPr>
          <w:rFonts w:ascii="Times New Roman" w:eastAsia="MS Mincho" w:hAnsi="Times New Roman" w:cs="Times New Roman"/>
          <w:sz w:val="20"/>
          <w:szCs w:val="20"/>
          <w:lang w:eastAsia="ja-JP"/>
        </w:rPr>
        <w:t xml:space="preserve"> will be rather high to ensure 10^-2 mis-detection probability. Therefore, </w:t>
      </w:r>
      <w:r w:rsidRPr="00024829">
        <w:rPr>
          <w:rFonts w:ascii="Times New Roman" w:eastAsia="MS Mincho" w:hAnsi="Times New Roman" w:cs="Times New Roman"/>
          <w:sz w:val="20"/>
          <w:szCs w:val="20"/>
          <w:lang w:eastAsia="ja-JP"/>
        </w:rPr>
        <w:t xml:space="preserve">upon </w:t>
      </w:r>
      <w:r w:rsidR="00054637" w:rsidRPr="00024829">
        <w:rPr>
          <w:rFonts w:ascii="Times New Roman" w:eastAsia="MS Mincho" w:hAnsi="Times New Roman" w:cs="Times New Roman"/>
          <w:sz w:val="20"/>
          <w:szCs w:val="20"/>
          <w:lang w:eastAsia="ja-JP"/>
        </w:rPr>
        <w:t>detecti</w:t>
      </w:r>
      <w:r w:rsidRPr="00024829">
        <w:rPr>
          <w:rFonts w:ascii="Times New Roman" w:eastAsia="MS Mincho" w:hAnsi="Times New Roman" w:cs="Times New Roman"/>
          <w:sz w:val="20"/>
          <w:szCs w:val="20"/>
          <w:lang w:eastAsia="ja-JP"/>
        </w:rPr>
        <w:t>on of</w:t>
      </w:r>
      <w:r w:rsidR="00054637" w:rsidRPr="00024829">
        <w:rPr>
          <w:rFonts w:ascii="Times New Roman" w:eastAsia="MS Mincho" w:hAnsi="Times New Roman" w:cs="Times New Roman"/>
          <w:sz w:val="20"/>
          <w:szCs w:val="20"/>
          <w:lang w:eastAsia="ja-JP"/>
        </w:rPr>
        <w:t xml:space="preserve"> WB-DMRS</w:t>
      </w:r>
      <w:r w:rsidRPr="00024829">
        <w:rPr>
          <w:rFonts w:ascii="Times New Roman" w:eastAsia="MS Mincho" w:hAnsi="Times New Roman" w:cs="Times New Roman"/>
          <w:sz w:val="20"/>
          <w:szCs w:val="20"/>
          <w:lang w:eastAsia="ja-JP"/>
        </w:rPr>
        <w:t xml:space="preserve">, a UE should </w:t>
      </w:r>
      <w:r w:rsidR="00054637" w:rsidRPr="00024829">
        <w:rPr>
          <w:rFonts w:ascii="Times New Roman" w:eastAsia="MS Mincho" w:hAnsi="Times New Roman" w:cs="Times New Roman"/>
          <w:sz w:val="20"/>
          <w:szCs w:val="20"/>
          <w:lang w:eastAsia="ja-JP"/>
        </w:rPr>
        <w:t xml:space="preserve">find a DCI with CRC check, before it </w:t>
      </w:r>
      <w:r w:rsidR="007F3221" w:rsidRPr="00024829">
        <w:rPr>
          <w:rFonts w:ascii="Times New Roman" w:eastAsia="MS Mincho" w:hAnsi="Times New Roman" w:cs="Times New Roman"/>
          <w:sz w:val="20"/>
          <w:szCs w:val="20"/>
          <w:lang w:eastAsia="ja-JP"/>
        </w:rPr>
        <w:t xml:space="preserve">activates the full base-band operation. Such DCI could be GC-PDCCH or unicast DCI found in </w:t>
      </w:r>
      <w:r w:rsidRPr="00024829">
        <w:rPr>
          <w:rFonts w:ascii="Times New Roman" w:eastAsia="MS Mincho" w:hAnsi="Times New Roman" w:cs="Times New Roman"/>
          <w:sz w:val="20"/>
          <w:szCs w:val="20"/>
          <w:lang w:eastAsia="ja-JP"/>
        </w:rPr>
        <w:t xml:space="preserve">an initial </w:t>
      </w:r>
      <w:r w:rsidR="007F3221" w:rsidRPr="00024829">
        <w:rPr>
          <w:rFonts w:ascii="Times New Roman" w:eastAsia="MS Mincho" w:hAnsi="Times New Roman" w:cs="Times New Roman"/>
          <w:sz w:val="20"/>
          <w:szCs w:val="20"/>
          <w:lang w:eastAsia="ja-JP"/>
        </w:rPr>
        <w:t>search-space</w:t>
      </w:r>
      <w:r w:rsidRPr="00024829">
        <w:rPr>
          <w:rFonts w:ascii="Times New Roman" w:eastAsia="MS Mincho" w:hAnsi="Times New Roman" w:cs="Times New Roman"/>
          <w:sz w:val="20"/>
          <w:szCs w:val="20"/>
          <w:lang w:eastAsia="ja-JP"/>
        </w:rPr>
        <w:t xml:space="preserve"> set(s). </w:t>
      </w:r>
      <w:r w:rsidR="007F3221" w:rsidRPr="00024829">
        <w:rPr>
          <w:rFonts w:ascii="Times New Roman" w:eastAsia="MS Mincho" w:hAnsi="Times New Roman" w:cs="Times New Roman"/>
          <w:sz w:val="20"/>
          <w:szCs w:val="20"/>
          <w:lang w:eastAsia="ja-JP"/>
        </w:rPr>
        <w:t>To lower the processing complexity at the UE</w:t>
      </w:r>
      <w:r w:rsidR="00280824" w:rsidRPr="00024829">
        <w:rPr>
          <w:rFonts w:ascii="Times New Roman" w:eastAsia="MS Mincho" w:hAnsi="Times New Roman" w:cs="Times New Roman"/>
          <w:sz w:val="20"/>
          <w:szCs w:val="20"/>
          <w:lang w:eastAsia="ja-JP"/>
        </w:rPr>
        <w:t xml:space="preserve"> in pre-COT phase</w:t>
      </w:r>
      <w:r w:rsidR="007F3221" w:rsidRPr="00024829">
        <w:rPr>
          <w:rFonts w:ascii="Times New Roman" w:eastAsia="MS Mincho" w:hAnsi="Times New Roman" w:cs="Times New Roman"/>
          <w:sz w:val="20"/>
          <w:szCs w:val="20"/>
          <w:lang w:eastAsia="ja-JP"/>
        </w:rPr>
        <w:t xml:space="preserve">, </w:t>
      </w:r>
      <w:r w:rsidRPr="00024829">
        <w:rPr>
          <w:rFonts w:ascii="Times New Roman" w:eastAsia="MS Mincho" w:hAnsi="Times New Roman" w:cs="Times New Roman"/>
          <w:sz w:val="20"/>
          <w:szCs w:val="20"/>
          <w:lang w:eastAsia="ja-JP"/>
        </w:rPr>
        <w:t>the</w:t>
      </w:r>
      <w:r w:rsidR="007F3221" w:rsidRPr="00024829">
        <w:rPr>
          <w:rFonts w:ascii="Times New Roman" w:eastAsia="MS Mincho" w:hAnsi="Times New Roman" w:cs="Times New Roman"/>
          <w:sz w:val="20"/>
          <w:szCs w:val="20"/>
          <w:lang w:eastAsia="ja-JP"/>
        </w:rPr>
        <w:t xml:space="preserve"> initial search-space-set</w:t>
      </w:r>
      <w:r w:rsidRPr="00024829">
        <w:rPr>
          <w:rFonts w:ascii="Times New Roman" w:eastAsia="MS Mincho" w:hAnsi="Times New Roman" w:cs="Times New Roman"/>
          <w:sz w:val="20"/>
          <w:szCs w:val="20"/>
          <w:lang w:eastAsia="ja-JP"/>
        </w:rPr>
        <w:t xml:space="preserve">(s) may have </w:t>
      </w:r>
      <w:r w:rsidR="007F3221" w:rsidRPr="00024829">
        <w:rPr>
          <w:rFonts w:ascii="Times New Roman" w:eastAsia="MS Mincho" w:hAnsi="Times New Roman" w:cs="Times New Roman"/>
          <w:sz w:val="20"/>
          <w:szCs w:val="20"/>
          <w:lang w:eastAsia="ja-JP"/>
        </w:rPr>
        <w:t xml:space="preserve">limited </w:t>
      </w:r>
      <w:r w:rsidRPr="00024829">
        <w:rPr>
          <w:rFonts w:ascii="Times New Roman" w:eastAsia="MS Mincho" w:hAnsi="Times New Roman" w:cs="Times New Roman"/>
          <w:sz w:val="20"/>
          <w:szCs w:val="20"/>
          <w:lang w:eastAsia="ja-JP"/>
        </w:rPr>
        <w:t xml:space="preserve">number of </w:t>
      </w:r>
      <w:r w:rsidR="007F3221" w:rsidRPr="00024829">
        <w:rPr>
          <w:rFonts w:ascii="Times New Roman" w:eastAsia="MS Mincho" w:hAnsi="Times New Roman" w:cs="Times New Roman"/>
          <w:sz w:val="20"/>
          <w:szCs w:val="20"/>
          <w:lang w:eastAsia="ja-JP"/>
        </w:rPr>
        <w:t>PDCCH candidates</w:t>
      </w:r>
      <w:r w:rsidRPr="00024829">
        <w:rPr>
          <w:rFonts w:ascii="Times New Roman" w:eastAsia="MS Mincho" w:hAnsi="Times New Roman" w:cs="Times New Roman"/>
          <w:sz w:val="20"/>
          <w:szCs w:val="20"/>
          <w:lang w:eastAsia="ja-JP"/>
        </w:rPr>
        <w:t xml:space="preserve">, and </w:t>
      </w:r>
      <w:r w:rsidR="007D090B" w:rsidRPr="00024829">
        <w:rPr>
          <w:rFonts w:ascii="Times New Roman" w:eastAsia="MS Mincho" w:hAnsi="Times New Roman" w:cs="Times New Roman"/>
          <w:sz w:val="20"/>
          <w:szCs w:val="20"/>
          <w:lang w:eastAsia="ja-JP"/>
        </w:rPr>
        <w:t>the</w:t>
      </w:r>
      <w:r w:rsidR="00B14B36" w:rsidRPr="00024829">
        <w:rPr>
          <w:rFonts w:ascii="Times New Roman" w:eastAsia="MS Mincho" w:hAnsi="Times New Roman" w:cs="Times New Roman"/>
          <w:sz w:val="20"/>
          <w:szCs w:val="20"/>
          <w:lang w:eastAsia="ja-JP"/>
        </w:rPr>
        <w:t xml:space="preserve"> UE expects that all REGs of CORESET associated with</w:t>
      </w:r>
      <w:r w:rsidRPr="00024829">
        <w:rPr>
          <w:rFonts w:ascii="Times New Roman" w:eastAsia="MS Mincho" w:hAnsi="Times New Roman" w:cs="Times New Roman"/>
          <w:sz w:val="20"/>
          <w:szCs w:val="20"/>
          <w:lang w:eastAsia="ja-JP"/>
        </w:rPr>
        <w:t xml:space="preserve"> the</w:t>
      </w:r>
      <w:r w:rsidR="00B14B36" w:rsidRPr="00024829">
        <w:rPr>
          <w:rFonts w:ascii="Times New Roman" w:eastAsia="MS Mincho" w:hAnsi="Times New Roman" w:cs="Times New Roman"/>
          <w:sz w:val="20"/>
          <w:szCs w:val="20"/>
          <w:lang w:eastAsia="ja-JP"/>
        </w:rPr>
        <w:t xml:space="preserve"> initial search-space</w:t>
      </w:r>
      <w:r w:rsidR="003A30B4" w:rsidRPr="00024829">
        <w:rPr>
          <w:rFonts w:ascii="Times New Roman" w:eastAsia="MS Mincho" w:hAnsi="Times New Roman" w:cs="Times New Roman"/>
          <w:sz w:val="20"/>
          <w:szCs w:val="20"/>
          <w:lang w:eastAsia="ja-JP"/>
        </w:rPr>
        <w:t xml:space="preserve"> </w:t>
      </w:r>
      <w:r w:rsidR="00B14B36" w:rsidRPr="00024829">
        <w:rPr>
          <w:rFonts w:ascii="Times New Roman" w:eastAsia="MS Mincho" w:hAnsi="Times New Roman" w:cs="Times New Roman"/>
          <w:sz w:val="20"/>
          <w:szCs w:val="20"/>
          <w:lang w:eastAsia="ja-JP"/>
        </w:rPr>
        <w:t>set</w:t>
      </w:r>
      <w:r w:rsidR="003A30B4" w:rsidRPr="00024829">
        <w:rPr>
          <w:rFonts w:ascii="Times New Roman" w:eastAsia="MS Mincho" w:hAnsi="Times New Roman" w:cs="Times New Roman"/>
          <w:sz w:val="20"/>
          <w:szCs w:val="20"/>
          <w:lang w:eastAsia="ja-JP"/>
        </w:rPr>
        <w:t>(s)</w:t>
      </w:r>
      <w:r w:rsidR="00B14B36" w:rsidRPr="00024829">
        <w:rPr>
          <w:rFonts w:ascii="Times New Roman" w:eastAsia="MS Mincho" w:hAnsi="Times New Roman" w:cs="Times New Roman"/>
          <w:sz w:val="20"/>
          <w:szCs w:val="20"/>
          <w:lang w:eastAsia="ja-JP"/>
        </w:rPr>
        <w:t xml:space="preserve"> contain DMRS.</w:t>
      </w:r>
      <w:r w:rsidR="007F3221" w:rsidRPr="00024829">
        <w:rPr>
          <w:rFonts w:ascii="Times New Roman" w:eastAsia="MS Mincho" w:hAnsi="Times New Roman" w:cs="Times New Roman"/>
          <w:sz w:val="20"/>
          <w:szCs w:val="20"/>
          <w:lang w:eastAsia="ja-JP"/>
        </w:rPr>
        <w:t xml:space="preserve"> </w:t>
      </w:r>
    </w:p>
    <w:p w14:paraId="2E118629" w14:textId="77777777" w:rsidR="007A403C" w:rsidRPr="00024829" w:rsidRDefault="007A403C" w:rsidP="0003526B">
      <w:pPr>
        <w:spacing w:after="0"/>
        <w:rPr>
          <w:rFonts w:ascii="Times New Roman" w:eastAsia="MS Mincho" w:hAnsi="Times New Roman" w:cs="Times New Roman"/>
          <w:sz w:val="20"/>
          <w:szCs w:val="20"/>
          <w:lang w:eastAsia="ja-JP"/>
        </w:rPr>
      </w:pPr>
    </w:p>
    <w:p w14:paraId="7328207E" w14:textId="7F63C91D" w:rsidR="007F3221" w:rsidRPr="00024829" w:rsidRDefault="00B77C10"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Afterwards, w</w:t>
      </w:r>
      <w:r w:rsidR="00280824" w:rsidRPr="00024829">
        <w:rPr>
          <w:rFonts w:ascii="Times New Roman" w:eastAsia="MS Mincho" w:hAnsi="Times New Roman" w:cs="Times New Roman"/>
          <w:sz w:val="20"/>
          <w:szCs w:val="20"/>
          <w:lang w:eastAsia="ja-JP"/>
        </w:rPr>
        <w:t>hen UE detects a DCI in</w:t>
      </w:r>
      <w:r w:rsidR="00DE702A" w:rsidRPr="00024829">
        <w:rPr>
          <w:rFonts w:ascii="Times New Roman" w:eastAsia="MS Mincho" w:hAnsi="Times New Roman" w:cs="Times New Roman"/>
          <w:sz w:val="20"/>
          <w:szCs w:val="20"/>
          <w:lang w:eastAsia="ja-JP"/>
        </w:rPr>
        <w:t xml:space="preserve"> a</w:t>
      </w:r>
      <w:r w:rsidR="00280824" w:rsidRPr="00024829">
        <w:rPr>
          <w:rFonts w:ascii="Times New Roman" w:eastAsia="MS Mincho" w:hAnsi="Times New Roman" w:cs="Times New Roman"/>
          <w:sz w:val="20"/>
          <w:szCs w:val="20"/>
          <w:lang w:eastAsia="ja-JP"/>
        </w:rPr>
        <w:t xml:space="preserve"> pre-</w:t>
      </w:r>
      <w:r w:rsidR="00B14B36" w:rsidRPr="00024829">
        <w:rPr>
          <w:rFonts w:ascii="Times New Roman" w:eastAsia="MS Mincho" w:hAnsi="Times New Roman" w:cs="Times New Roman"/>
          <w:sz w:val="20"/>
          <w:szCs w:val="20"/>
          <w:lang w:eastAsia="ja-JP"/>
        </w:rPr>
        <w:t>COT</w:t>
      </w:r>
      <w:r w:rsidR="00280824" w:rsidRPr="00024829">
        <w:rPr>
          <w:rFonts w:ascii="Times New Roman" w:eastAsia="MS Mincho" w:hAnsi="Times New Roman" w:cs="Times New Roman"/>
          <w:sz w:val="20"/>
          <w:szCs w:val="20"/>
          <w:lang w:eastAsia="ja-JP"/>
        </w:rPr>
        <w:t xml:space="preserve"> phase it follows </w:t>
      </w:r>
      <w:r w:rsidR="00B14B36" w:rsidRPr="00024829">
        <w:rPr>
          <w:rFonts w:ascii="Times New Roman" w:eastAsia="MS Mincho" w:hAnsi="Times New Roman" w:cs="Times New Roman"/>
          <w:sz w:val="20"/>
          <w:szCs w:val="20"/>
          <w:lang w:eastAsia="ja-JP"/>
        </w:rPr>
        <w:t>monitoring of initial search-space set until slot boundary</w:t>
      </w:r>
      <w:r w:rsidR="007A403C" w:rsidRPr="00024829">
        <w:rPr>
          <w:rFonts w:ascii="Times New Roman" w:eastAsia="MS Mincho" w:hAnsi="Times New Roman" w:cs="Times New Roman"/>
          <w:sz w:val="20"/>
          <w:szCs w:val="20"/>
          <w:lang w:eastAsia="ja-JP"/>
        </w:rPr>
        <w:t xml:space="preserve"> (Partial slot phase).</w:t>
      </w:r>
      <w:r w:rsidR="00B14B36" w:rsidRPr="00024829">
        <w:rPr>
          <w:rFonts w:ascii="Times New Roman" w:eastAsia="MS Mincho" w:hAnsi="Times New Roman" w:cs="Times New Roman"/>
          <w:sz w:val="20"/>
          <w:szCs w:val="20"/>
          <w:lang w:eastAsia="ja-JP"/>
        </w:rPr>
        <w:t xml:space="preserve"> </w:t>
      </w:r>
      <w:r w:rsidR="00F1182B" w:rsidRPr="00024829">
        <w:rPr>
          <w:rFonts w:ascii="Times New Roman" w:eastAsia="MS Mincho" w:hAnsi="Times New Roman" w:cs="Times New Roman"/>
          <w:sz w:val="20"/>
          <w:szCs w:val="20"/>
          <w:lang w:eastAsia="ja-JP"/>
        </w:rPr>
        <w:t>Whether</w:t>
      </w:r>
      <w:r w:rsidR="007A403C" w:rsidRPr="00024829">
        <w:rPr>
          <w:rFonts w:ascii="Times New Roman" w:eastAsia="MS Mincho" w:hAnsi="Times New Roman" w:cs="Times New Roman"/>
          <w:sz w:val="20"/>
          <w:szCs w:val="20"/>
          <w:lang w:eastAsia="ja-JP"/>
        </w:rPr>
        <w:t xml:space="preserve"> UE can be instructed with different monitoring occasions in Partial slot phase </w:t>
      </w:r>
      <w:r w:rsidR="00F1182B" w:rsidRPr="00024829">
        <w:rPr>
          <w:rFonts w:ascii="Times New Roman" w:eastAsia="MS Mincho" w:hAnsi="Times New Roman" w:cs="Times New Roman"/>
          <w:sz w:val="20"/>
          <w:szCs w:val="20"/>
          <w:lang w:eastAsia="ja-JP"/>
        </w:rPr>
        <w:t>should be further studied.</w:t>
      </w:r>
    </w:p>
    <w:p w14:paraId="24622897" w14:textId="7FE595F1" w:rsidR="00B14B36" w:rsidRPr="00024829" w:rsidRDefault="00B14B36" w:rsidP="0003526B">
      <w:pPr>
        <w:spacing w:after="0"/>
        <w:rPr>
          <w:rFonts w:ascii="Times New Roman" w:eastAsia="MS Mincho" w:hAnsi="Times New Roman" w:cs="Times New Roman"/>
          <w:sz w:val="20"/>
          <w:szCs w:val="20"/>
          <w:lang w:eastAsia="ja-JP"/>
        </w:rPr>
      </w:pPr>
    </w:p>
    <w:p w14:paraId="36F58A83" w14:textId="3969B4DA" w:rsidR="00750E9C" w:rsidRPr="00024829" w:rsidRDefault="00F1182B"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After COT is over</w:t>
      </w:r>
      <w:r w:rsidR="00AF5A23" w:rsidRPr="00024829">
        <w:rPr>
          <w:rFonts w:ascii="Times New Roman" w:eastAsia="MS Mincho" w:hAnsi="Times New Roman" w:cs="Times New Roman"/>
          <w:sz w:val="20"/>
          <w:szCs w:val="20"/>
          <w:lang w:eastAsia="ja-JP"/>
        </w:rPr>
        <w:t>,</w:t>
      </w:r>
      <w:r w:rsidRPr="00024829">
        <w:rPr>
          <w:rFonts w:ascii="Times New Roman" w:eastAsia="MS Mincho" w:hAnsi="Times New Roman" w:cs="Times New Roman"/>
          <w:sz w:val="20"/>
          <w:szCs w:val="20"/>
          <w:lang w:eastAsia="ja-JP"/>
        </w:rPr>
        <w:t xml:space="preserve"> a UE may fall</w:t>
      </w:r>
      <w:r w:rsidR="00CF1E0B" w:rsidRPr="00024829">
        <w:rPr>
          <w:rFonts w:ascii="Times New Roman" w:eastAsia="MS Mincho" w:hAnsi="Times New Roman" w:cs="Times New Roman"/>
          <w:sz w:val="20"/>
          <w:szCs w:val="20"/>
          <w:lang w:eastAsia="ja-JP"/>
        </w:rPr>
        <w:t xml:space="preserve"> </w:t>
      </w:r>
      <w:r w:rsidRPr="00024829">
        <w:rPr>
          <w:rFonts w:ascii="Times New Roman" w:eastAsia="MS Mincho" w:hAnsi="Times New Roman" w:cs="Times New Roman"/>
          <w:sz w:val="20"/>
          <w:szCs w:val="20"/>
          <w:lang w:eastAsia="ja-JP"/>
        </w:rPr>
        <w:t>back from monitoring of non-initial search-space</w:t>
      </w:r>
      <w:r w:rsidR="00DE702A" w:rsidRPr="00024829">
        <w:rPr>
          <w:rFonts w:ascii="Times New Roman" w:eastAsia="MS Mincho" w:hAnsi="Times New Roman" w:cs="Times New Roman"/>
          <w:sz w:val="20"/>
          <w:szCs w:val="20"/>
          <w:lang w:eastAsia="ja-JP"/>
        </w:rPr>
        <w:t xml:space="preserve"> </w:t>
      </w:r>
      <w:r w:rsidRPr="00024829">
        <w:rPr>
          <w:rFonts w:ascii="Times New Roman" w:eastAsia="MS Mincho" w:hAnsi="Times New Roman" w:cs="Times New Roman"/>
          <w:sz w:val="20"/>
          <w:szCs w:val="20"/>
          <w:lang w:eastAsia="ja-JP"/>
        </w:rPr>
        <w:t>set</w:t>
      </w:r>
      <w:r w:rsidR="007A403C" w:rsidRPr="00024829">
        <w:rPr>
          <w:rFonts w:ascii="Times New Roman" w:eastAsia="MS Mincho" w:hAnsi="Times New Roman" w:cs="Times New Roman"/>
          <w:sz w:val="20"/>
          <w:szCs w:val="20"/>
          <w:lang w:eastAsia="ja-JP"/>
        </w:rPr>
        <w:t>(s)</w:t>
      </w:r>
      <w:r w:rsidRPr="00024829">
        <w:rPr>
          <w:rFonts w:ascii="Times New Roman" w:eastAsia="MS Mincho" w:hAnsi="Times New Roman" w:cs="Times New Roman"/>
          <w:sz w:val="20"/>
          <w:szCs w:val="20"/>
          <w:lang w:eastAsia="ja-JP"/>
        </w:rPr>
        <w:t xml:space="preserve"> to </w:t>
      </w:r>
      <w:r w:rsidR="007A403C" w:rsidRPr="00024829">
        <w:rPr>
          <w:rFonts w:ascii="Times New Roman" w:eastAsia="MS Mincho" w:hAnsi="Times New Roman" w:cs="Times New Roman"/>
          <w:sz w:val="20"/>
          <w:szCs w:val="20"/>
          <w:lang w:eastAsia="ja-JP"/>
        </w:rPr>
        <w:t xml:space="preserve">WB </w:t>
      </w:r>
      <w:r w:rsidRPr="00024829">
        <w:rPr>
          <w:rFonts w:ascii="Times New Roman" w:eastAsia="MS Mincho" w:hAnsi="Times New Roman" w:cs="Times New Roman"/>
          <w:sz w:val="20"/>
          <w:szCs w:val="20"/>
          <w:lang w:eastAsia="ja-JP"/>
        </w:rPr>
        <w:t>DMRS + initial</w:t>
      </w:r>
      <w:r w:rsidR="003A30B4" w:rsidRPr="00024829">
        <w:rPr>
          <w:rFonts w:ascii="Times New Roman" w:eastAsia="MS Mincho" w:hAnsi="Times New Roman" w:cs="Times New Roman"/>
          <w:sz w:val="20"/>
          <w:szCs w:val="20"/>
          <w:lang w:eastAsia="ja-JP"/>
        </w:rPr>
        <w:t xml:space="preserve"> </w:t>
      </w:r>
      <w:r w:rsidRPr="00024829">
        <w:rPr>
          <w:rFonts w:ascii="Times New Roman" w:eastAsia="MS Mincho" w:hAnsi="Times New Roman" w:cs="Times New Roman"/>
          <w:sz w:val="20"/>
          <w:szCs w:val="20"/>
          <w:lang w:eastAsia="ja-JP"/>
        </w:rPr>
        <w:t>search-space set</w:t>
      </w:r>
      <w:r w:rsidR="007A403C" w:rsidRPr="00024829">
        <w:rPr>
          <w:rFonts w:ascii="Times New Roman" w:eastAsia="MS Mincho" w:hAnsi="Times New Roman" w:cs="Times New Roman"/>
          <w:sz w:val="20"/>
          <w:szCs w:val="20"/>
          <w:lang w:eastAsia="ja-JP"/>
        </w:rPr>
        <w:t>(s)</w:t>
      </w:r>
      <w:r w:rsidRPr="00024829">
        <w:rPr>
          <w:rFonts w:ascii="Times New Roman" w:eastAsia="MS Mincho" w:hAnsi="Times New Roman" w:cs="Times New Roman"/>
          <w:sz w:val="20"/>
          <w:szCs w:val="20"/>
          <w:lang w:eastAsia="ja-JP"/>
        </w:rPr>
        <w:t>. This can happen either based on receiving COT-end indication in GC-PDCCH or for example by means of inactivity timer</w:t>
      </w:r>
      <w:r w:rsidR="0098283F" w:rsidRPr="00024829">
        <w:rPr>
          <w:rFonts w:ascii="Times New Roman" w:eastAsia="MS Mincho" w:hAnsi="Times New Roman" w:cs="Times New Roman"/>
          <w:sz w:val="20"/>
          <w:szCs w:val="20"/>
          <w:lang w:eastAsia="ja-JP"/>
        </w:rPr>
        <w:t xml:space="preserve"> or based on ending UL transmission</w:t>
      </w:r>
      <w:r w:rsidRPr="00024829">
        <w:rPr>
          <w:rFonts w:ascii="Times New Roman" w:eastAsia="MS Mincho" w:hAnsi="Times New Roman" w:cs="Times New Roman"/>
          <w:sz w:val="20"/>
          <w:szCs w:val="20"/>
          <w:lang w:eastAsia="ja-JP"/>
        </w:rPr>
        <w:t xml:space="preserve">. </w:t>
      </w:r>
    </w:p>
    <w:p w14:paraId="11A76303" w14:textId="77777777" w:rsidR="00750E9C" w:rsidRPr="00024829" w:rsidRDefault="00750E9C" w:rsidP="0003526B">
      <w:pPr>
        <w:spacing w:after="0"/>
        <w:rPr>
          <w:rFonts w:ascii="Times New Roman" w:eastAsia="MS Mincho" w:hAnsi="Times New Roman" w:cs="Times New Roman"/>
          <w:sz w:val="20"/>
          <w:szCs w:val="20"/>
          <w:lang w:eastAsia="ja-JP"/>
        </w:rPr>
      </w:pPr>
    </w:p>
    <w:p w14:paraId="3B704073" w14:textId="6B75B860" w:rsidR="00054637" w:rsidRPr="00024829" w:rsidRDefault="00B14B36" w:rsidP="0003526B">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b/>
          <w:i/>
          <w:sz w:val="20"/>
          <w:szCs w:val="20"/>
          <w:lang w:eastAsia="ja-JP"/>
        </w:rPr>
        <w:t>Proposal</w:t>
      </w:r>
      <w:r w:rsidR="00217123" w:rsidRPr="00024829">
        <w:rPr>
          <w:rFonts w:ascii="Times New Roman" w:eastAsia="MS Mincho" w:hAnsi="Times New Roman" w:cs="Times New Roman"/>
          <w:b/>
          <w:i/>
          <w:sz w:val="20"/>
          <w:szCs w:val="20"/>
          <w:lang w:eastAsia="ja-JP"/>
        </w:rPr>
        <w:t xml:space="preserve"> </w:t>
      </w:r>
      <w:r w:rsidR="007D090B" w:rsidRPr="00024829">
        <w:rPr>
          <w:rFonts w:ascii="Times New Roman" w:eastAsia="MS Mincho" w:hAnsi="Times New Roman" w:cs="Times New Roman"/>
          <w:b/>
          <w:i/>
          <w:sz w:val="20"/>
          <w:szCs w:val="20"/>
          <w:lang w:eastAsia="ja-JP"/>
        </w:rPr>
        <w:t>2</w:t>
      </w:r>
      <w:r w:rsidRPr="00024829">
        <w:rPr>
          <w:rFonts w:ascii="Times New Roman" w:eastAsia="MS Mincho" w:hAnsi="Times New Roman" w:cs="Times New Roman"/>
          <w:sz w:val="20"/>
          <w:szCs w:val="20"/>
          <w:lang w:eastAsia="ja-JP"/>
        </w:rPr>
        <w:t>:</w:t>
      </w:r>
      <w:r w:rsidR="00750E9C" w:rsidRPr="00024829">
        <w:rPr>
          <w:rFonts w:ascii="Times New Roman" w:eastAsia="MS Mincho" w:hAnsi="Times New Roman" w:cs="Times New Roman"/>
          <w:sz w:val="20"/>
          <w:szCs w:val="20"/>
          <w:lang w:eastAsia="ja-JP"/>
        </w:rPr>
        <w:t xml:space="preserve"> </w:t>
      </w:r>
      <w:r w:rsidR="00750E9C" w:rsidRPr="00024829">
        <w:rPr>
          <w:rFonts w:ascii="Times" w:eastAsia="Times New Roman" w:hAnsi="Times" w:cs="Times"/>
          <w:i/>
          <w:sz w:val="20"/>
          <w:szCs w:val="20"/>
          <w:lang w:eastAsia="x-none"/>
        </w:rPr>
        <w:t>To enable power saving by not necessitating performing blind decodes to detect the transmission burst</w:t>
      </w:r>
    </w:p>
    <w:p w14:paraId="773550E0" w14:textId="590357C6" w:rsidR="00D80A71" w:rsidRPr="00750E9C" w:rsidRDefault="00D80A71" w:rsidP="00F1182B">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w:t>
      </w:r>
      <w:r w:rsidR="00B14B36" w:rsidRPr="00024829">
        <w:rPr>
          <w:rFonts w:ascii="Times New Roman" w:eastAsia="MS Mincho" w:hAnsi="Times New Roman" w:cs="Times New Roman"/>
          <w:i/>
          <w:sz w:val="20"/>
          <w:szCs w:val="20"/>
          <w:lang w:eastAsia="ja-JP"/>
        </w:rPr>
        <w:t>can be</w:t>
      </w:r>
      <w:r w:rsidRPr="00024829">
        <w:rPr>
          <w:rFonts w:ascii="Times New Roman" w:eastAsia="MS Mincho" w:hAnsi="Times New Roman" w:cs="Times New Roman"/>
          <w:i/>
          <w:sz w:val="20"/>
          <w:szCs w:val="20"/>
          <w:lang w:eastAsia="ja-JP"/>
        </w:rPr>
        <w:t xml:space="preserve"> configured with</w:t>
      </w:r>
      <w:r w:rsidR="00435981" w:rsidRPr="00024829">
        <w:rPr>
          <w:rFonts w:ascii="Times New Roman" w:eastAsia="MS Mincho" w:hAnsi="Times New Roman" w:cs="Times New Roman"/>
          <w:i/>
          <w:sz w:val="20"/>
          <w:szCs w:val="20"/>
          <w:lang w:eastAsia="ja-JP"/>
        </w:rPr>
        <w:t xml:space="preserve"> initial</w:t>
      </w:r>
      <w:r w:rsidRPr="00024829">
        <w:rPr>
          <w:rFonts w:ascii="Times New Roman" w:eastAsia="MS Mincho" w:hAnsi="Times New Roman" w:cs="Times New Roman"/>
          <w:i/>
          <w:sz w:val="20"/>
          <w:szCs w:val="20"/>
          <w:lang w:eastAsia="ja-JP"/>
        </w:rPr>
        <w:t xml:space="preserve"> </w:t>
      </w:r>
      <w:r w:rsidR="00B14B36" w:rsidRPr="00024829">
        <w:rPr>
          <w:rFonts w:ascii="Times New Roman" w:eastAsia="MS Mincho" w:hAnsi="Times New Roman" w:cs="Times New Roman"/>
          <w:i/>
          <w:sz w:val="20"/>
          <w:szCs w:val="20"/>
          <w:lang w:eastAsia="ja-JP"/>
        </w:rPr>
        <w:t>search-space</w:t>
      </w:r>
      <w:r w:rsidR="003A30B4" w:rsidRPr="00024829">
        <w:rPr>
          <w:rFonts w:ascii="Times New Roman" w:eastAsia="MS Mincho" w:hAnsi="Times New Roman" w:cs="Times New Roman"/>
          <w:i/>
          <w:sz w:val="20"/>
          <w:szCs w:val="20"/>
          <w:lang w:eastAsia="ja-JP"/>
        </w:rPr>
        <w:t xml:space="preserve"> </w:t>
      </w:r>
      <w:r w:rsidR="00B14B36" w:rsidRPr="00024829">
        <w:rPr>
          <w:rFonts w:ascii="Times New Roman" w:eastAsia="MS Mincho" w:hAnsi="Times New Roman" w:cs="Times New Roman"/>
          <w:i/>
          <w:sz w:val="20"/>
          <w:szCs w:val="20"/>
          <w:lang w:eastAsia="ja-JP"/>
        </w:rPr>
        <w:t>set</w:t>
      </w:r>
      <w:r w:rsidR="00F1182B" w:rsidRPr="00024829">
        <w:rPr>
          <w:rFonts w:ascii="Times New Roman" w:eastAsia="MS Mincho" w:hAnsi="Times New Roman" w:cs="Times New Roman"/>
          <w:i/>
          <w:sz w:val="20"/>
          <w:szCs w:val="20"/>
          <w:lang w:eastAsia="ja-JP"/>
        </w:rPr>
        <w:t>(s)</w:t>
      </w:r>
      <w:r w:rsidR="00B14B36" w:rsidRPr="00024829">
        <w:rPr>
          <w:rFonts w:ascii="Times New Roman" w:eastAsia="MS Mincho" w:hAnsi="Times New Roman" w:cs="Times New Roman"/>
          <w:i/>
          <w:sz w:val="20"/>
          <w:szCs w:val="20"/>
          <w:lang w:eastAsia="ja-JP"/>
        </w:rPr>
        <w:t xml:space="preserve"> with up to X PDCCH candidates. </w:t>
      </w:r>
      <w:r w:rsidR="00B14B36" w:rsidRPr="00750E9C">
        <w:rPr>
          <w:rFonts w:ascii="Times New Roman" w:eastAsia="MS Mincho" w:hAnsi="Times New Roman" w:cs="Times New Roman"/>
          <w:i/>
          <w:sz w:val="20"/>
          <w:szCs w:val="20"/>
          <w:lang w:eastAsia="ja-JP"/>
        </w:rPr>
        <w:t>FFS on X</w:t>
      </w:r>
      <w:r w:rsidRPr="00750E9C">
        <w:rPr>
          <w:rFonts w:ascii="Times New Roman" w:eastAsia="MS Mincho" w:hAnsi="Times New Roman" w:cs="Times New Roman"/>
          <w:i/>
          <w:sz w:val="20"/>
          <w:szCs w:val="20"/>
          <w:lang w:eastAsia="ja-JP"/>
        </w:rPr>
        <w:t xml:space="preserve">. </w:t>
      </w:r>
    </w:p>
    <w:p w14:paraId="586A1569" w14:textId="0F188785" w:rsidR="00507BF1" w:rsidRPr="00024829" w:rsidRDefault="00D80A71" w:rsidP="00507BF1">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w:t>
      </w:r>
      <w:r w:rsidR="00DB057A" w:rsidRPr="00024829">
        <w:rPr>
          <w:rFonts w:ascii="Times New Roman" w:eastAsia="MS Mincho" w:hAnsi="Times New Roman" w:cs="Times New Roman"/>
          <w:i/>
          <w:sz w:val="20"/>
          <w:szCs w:val="20"/>
          <w:lang w:eastAsia="ja-JP"/>
        </w:rPr>
        <w:t xml:space="preserve">may assume </w:t>
      </w:r>
      <w:r w:rsidRPr="00024829">
        <w:rPr>
          <w:rFonts w:ascii="Times New Roman" w:eastAsia="MS Mincho" w:hAnsi="Times New Roman" w:cs="Times New Roman"/>
          <w:i/>
          <w:sz w:val="20"/>
          <w:szCs w:val="20"/>
          <w:lang w:eastAsia="ja-JP"/>
        </w:rPr>
        <w:t>DMRS</w:t>
      </w:r>
      <w:r w:rsidR="00DB057A" w:rsidRPr="00024829">
        <w:rPr>
          <w:rFonts w:ascii="Times New Roman" w:eastAsia="MS Mincho" w:hAnsi="Times New Roman" w:cs="Times New Roman"/>
          <w:i/>
          <w:sz w:val="20"/>
          <w:szCs w:val="20"/>
          <w:lang w:eastAsia="ja-JP"/>
        </w:rPr>
        <w:t xml:space="preserve"> is</w:t>
      </w:r>
      <w:r w:rsidRPr="00024829">
        <w:rPr>
          <w:rFonts w:ascii="Times New Roman" w:eastAsia="MS Mincho" w:hAnsi="Times New Roman" w:cs="Times New Roman"/>
          <w:i/>
          <w:sz w:val="20"/>
          <w:szCs w:val="20"/>
          <w:lang w:eastAsia="ja-JP"/>
        </w:rPr>
        <w:t xml:space="preserve"> transmitted in all REGs of </w:t>
      </w:r>
      <w:r w:rsidR="00F1182B" w:rsidRPr="00024829">
        <w:rPr>
          <w:rFonts w:ascii="Times New Roman" w:eastAsia="MS Mincho" w:hAnsi="Times New Roman" w:cs="Times New Roman"/>
          <w:i/>
          <w:sz w:val="20"/>
          <w:szCs w:val="20"/>
          <w:lang w:eastAsia="ja-JP"/>
        </w:rPr>
        <w:t xml:space="preserve">a </w:t>
      </w:r>
      <w:r w:rsidRPr="00024829">
        <w:rPr>
          <w:rFonts w:ascii="Times New Roman" w:eastAsia="MS Mincho" w:hAnsi="Times New Roman" w:cs="Times New Roman"/>
          <w:i/>
          <w:sz w:val="20"/>
          <w:szCs w:val="20"/>
          <w:lang w:eastAsia="ja-JP"/>
        </w:rPr>
        <w:t>CORESET</w:t>
      </w:r>
      <w:r w:rsidR="00B14B36" w:rsidRPr="00024829">
        <w:rPr>
          <w:rFonts w:ascii="Times New Roman" w:eastAsia="MS Mincho" w:hAnsi="Times New Roman" w:cs="Times New Roman"/>
          <w:i/>
          <w:sz w:val="20"/>
          <w:szCs w:val="20"/>
          <w:lang w:eastAsia="ja-JP"/>
        </w:rPr>
        <w:t xml:space="preserve"> associated with initial</w:t>
      </w:r>
      <w:r w:rsidRPr="00024829">
        <w:rPr>
          <w:rFonts w:ascii="Times New Roman" w:eastAsia="MS Mincho" w:hAnsi="Times New Roman" w:cs="Times New Roman"/>
          <w:i/>
          <w:sz w:val="20"/>
          <w:szCs w:val="20"/>
          <w:lang w:eastAsia="ja-JP"/>
        </w:rPr>
        <w:t xml:space="preserve"> </w:t>
      </w:r>
      <w:r w:rsidR="00B14B36" w:rsidRPr="00024829">
        <w:rPr>
          <w:rFonts w:ascii="Times New Roman" w:eastAsia="MS Mincho" w:hAnsi="Times New Roman" w:cs="Times New Roman"/>
          <w:i/>
          <w:sz w:val="20"/>
          <w:szCs w:val="20"/>
          <w:lang w:eastAsia="ja-JP"/>
        </w:rPr>
        <w:t>search-space</w:t>
      </w:r>
      <w:r w:rsidR="00DE702A" w:rsidRPr="00024829">
        <w:rPr>
          <w:rFonts w:ascii="Times New Roman" w:eastAsia="MS Mincho" w:hAnsi="Times New Roman" w:cs="Times New Roman"/>
          <w:i/>
          <w:sz w:val="20"/>
          <w:szCs w:val="20"/>
          <w:lang w:eastAsia="ja-JP"/>
        </w:rPr>
        <w:t xml:space="preserve"> </w:t>
      </w:r>
      <w:r w:rsidR="00B14B36" w:rsidRPr="00024829">
        <w:rPr>
          <w:rFonts w:ascii="Times New Roman" w:eastAsia="MS Mincho" w:hAnsi="Times New Roman" w:cs="Times New Roman"/>
          <w:i/>
          <w:sz w:val="20"/>
          <w:szCs w:val="20"/>
          <w:lang w:eastAsia="ja-JP"/>
        </w:rPr>
        <w:t>set</w:t>
      </w:r>
      <w:r w:rsidR="00F1182B" w:rsidRPr="00024829">
        <w:rPr>
          <w:rFonts w:ascii="Times New Roman" w:eastAsia="MS Mincho" w:hAnsi="Times New Roman" w:cs="Times New Roman"/>
          <w:i/>
          <w:sz w:val="20"/>
          <w:szCs w:val="20"/>
          <w:lang w:eastAsia="ja-JP"/>
        </w:rPr>
        <w:t>(s)</w:t>
      </w:r>
      <w:r w:rsidR="00B14B36" w:rsidRPr="00024829">
        <w:rPr>
          <w:rFonts w:ascii="Times New Roman" w:eastAsia="MS Mincho" w:hAnsi="Times New Roman" w:cs="Times New Roman"/>
          <w:i/>
          <w:sz w:val="20"/>
          <w:szCs w:val="20"/>
          <w:lang w:eastAsia="ja-JP"/>
        </w:rPr>
        <w:t xml:space="preserve"> </w:t>
      </w:r>
    </w:p>
    <w:p w14:paraId="395848D4" w14:textId="77777777" w:rsidR="00507BF1" w:rsidRPr="00024829" w:rsidRDefault="00507BF1" w:rsidP="00507BF1">
      <w:pPr>
        <w:pStyle w:val="ListParagraph"/>
        <w:spacing w:after="0"/>
        <w:ind w:left="1080"/>
        <w:rPr>
          <w:rFonts w:ascii="Times New Roman" w:eastAsia="MS Mincho" w:hAnsi="Times New Roman" w:cs="Times New Roman"/>
          <w:i/>
          <w:sz w:val="20"/>
          <w:szCs w:val="20"/>
          <w:lang w:eastAsia="ja-JP"/>
        </w:rPr>
      </w:pPr>
    </w:p>
    <w:p w14:paraId="2BBA7B0B" w14:textId="0C7E958D" w:rsidR="00507BF1" w:rsidRPr="00024829" w:rsidRDefault="00507BF1" w:rsidP="00507BF1">
      <w:p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b/>
          <w:i/>
          <w:sz w:val="20"/>
          <w:szCs w:val="20"/>
          <w:lang w:eastAsia="ja-JP"/>
        </w:rPr>
        <w:t>Proposal</w:t>
      </w:r>
      <w:r w:rsidR="00217123" w:rsidRPr="00024829">
        <w:rPr>
          <w:rFonts w:ascii="Times New Roman" w:eastAsia="MS Mincho" w:hAnsi="Times New Roman" w:cs="Times New Roman"/>
          <w:b/>
          <w:i/>
          <w:sz w:val="20"/>
          <w:szCs w:val="20"/>
          <w:lang w:eastAsia="ja-JP"/>
        </w:rPr>
        <w:t xml:space="preserve"> </w:t>
      </w:r>
      <w:r w:rsidR="007D090B" w:rsidRPr="00024829">
        <w:rPr>
          <w:rFonts w:ascii="Times New Roman" w:eastAsia="MS Mincho" w:hAnsi="Times New Roman" w:cs="Times New Roman"/>
          <w:b/>
          <w:i/>
          <w:sz w:val="20"/>
          <w:szCs w:val="20"/>
          <w:lang w:eastAsia="ja-JP"/>
        </w:rPr>
        <w:t>3</w:t>
      </w:r>
      <w:r w:rsidRPr="00024829">
        <w:rPr>
          <w:rFonts w:ascii="Times New Roman" w:eastAsia="MS Mincho" w:hAnsi="Times New Roman" w:cs="Times New Roman"/>
          <w:i/>
          <w:sz w:val="20"/>
          <w:szCs w:val="20"/>
          <w:lang w:eastAsia="ja-JP"/>
        </w:rPr>
        <w:t>:</w:t>
      </w:r>
      <w:r w:rsidRPr="00024829">
        <w:rPr>
          <w:rFonts w:ascii="Times New Roman" w:eastAsia="MS Mincho" w:hAnsi="Times New Roman" w:cs="Times New Roman"/>
          <w:sz w:val="20"/>
          <w:szCs w:val="20"/>
          <w:lang w:eastAsia="ja-JP"/>
        </w:rPr>
        <w:t xml:space="preserve"> </w:t>
      </w:r>
      <w:r w:rsidRPr="00024829">
        <w:rPr>
          <w:rFonts w:ascii="Times" w:eastAsia="Times New Roman" w:hAnsi="Times" w:cs="Times"/>
          <w:i/>
          <w:sz w:val="20"/>
          <w:szCs w:val="20"/>
          <w:lang w:eastAsia="x-none"/>
        </w:rPr>
        <w:t>To enable power saving by not necessitating performing blind decodes to detect the transmission burst</w:t>
      </w:r>
    </w:p>
    <w:p w14:paraId="04F0D4E3" w14:textId="552BC35E" w:rsidR="00750E9C" w:rsidRPr="00024829" w:rsidRDefault="007D090B" w:rsidP="00F1182B">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In Pre-COT phase, w</w:t>
      </w:r>
      <w:r w:rsidR="00B14B36" w:rsidRPr="00024829">
        <w:rPr>
          <w:rFonts w:ascii="Times New Roman" w:eastAsia="MS Mincho" w:hAnsi="Times New Roman" w:cs="Times New Roman"/>
          <w:i/>
          <w:sz w:val="20"/>
          <w:szCs w:val="20"/>
          <w:lang w:eastAsia="ja-JP"/>
        </w:rPr>
        <w:t xml:space="preserve">hen UE detects WB-DMRS and a DCI with CRC check, it may assume that </w:t>
      </w:r>
      <w:proofErr w:type="spellStart"/>
      <w:r w:rsidR="00B14B36" w:rsidRPr="00024829">
        <w:rPr>
          <w:rFonts w:ascii="Times New Roman" w:eastAsia="MS Mincho" w:hAnsi="Times New Roman" w:cs="Times New Roman"/>
          <w:i/>
          <w:sz w:val="20"/>
          <w:szCs w:val="20"/>
          <w:lang w:eastAsia="ja-JP"/>
        </w:rPr>
        <w:t>gNB</w:t>
      </w:r>
      <w:proofErr w:type="spellEnd"/>
      <w:r w:rsidR="00B14B36" w:rsidRPr="00024829">
        <w:rPr>
          <w:rFonts w:ascii="Times New Roman" w:eastAsia="MS Mincho" w:hAnsi="Times New Roman" w:cs="Times New Roman"/>
          <w:i/>
          <w:sz w:val="20"/>
          <w:szCs w:val="20"/>
          <w:lang w:eastAsia="ja-JP"/>
        </w:rPr>
        <w:t xml:space="preserve"> transmits a COT. </w:t>
      </w:r>
    </w:p>
    <w:p w14:paraId="7682E174" w14:textId="772BCDD3" w:rsidR="00750E9C" w:rsidRPr="00024829" w:rsidRDefault="00B14B36" w:rsidP="00F1182B">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The DCI can be GC-PDCCH or unicast DCI</w:t>
      </w:r>
      <w:r w:rsidR="00F1182B" w:rsidRPr="00024829">
        <w:rPr>
          <w:rFonts w:ascii="Times New Roman" w:eastAsia="MS Mincho" w:hAnsi="Times New Roman" w:cs="Times New Roman"/>
          <w:i/>
          <w:sz w:val="20"/>
          <w:szCs w:val="20"/>
          <w:lang w:eastAsia="ja-JP"/>
        </w:rPr>
        <w:t xml:space="preserve">, i.e. up to </w:t>
      </w:r>
      <w:proofErr w:type="spellStart"/>
      <w:r w:rsidR="00F1182B" w:rsidRPr="00024829">
        <w:rPr>
          <w:rFonts w:ascii="Times New Roman" w:eastAsia="MS Mincho" w:hAnsi="Times New Roman" w:cs="Times New Roman"/>
          <w:i/>
          <w:sz w:val="20"/>
          <w:szCs w:val="20"/>
          <w:lang w:eastAsia="ja-JP"/>
        </w:rPr>
        <w:t>gNB</w:t>
      </w:r>
      <w:proofErr w:type="spellEnd"/>
      <w:r w:rsidR="00F1182B" w:rsidRPr="00024829">
        <w:rPr>
          <w:rFonts w:ascii="Times New Roman" w:eastAsia="MS Mincho" w:hAnsi="Times New Roman" w:cs="Times New Roman"/>
          <w:i/>
          <w:sz w:val="20"/>
          <w:szCs w:val="20"/>
          <w:lang w:eastAsia="ja-JP"/>
        </w:rPr>
        <w:t xml:space="preserve"> configuration</w:t>
      </w:r>
    </w:p>
    <w:p w14:paraId="68EC9255" w14:textId="25FE7219" w:rsidR="00435981" w:rsidRPr="00024829" w:rsidRDefault="00750E9C" w:rsidP="00F1182B">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UE continues monitoring initial search-space</w:t>
      </w:r>
      <w:r w:rsidR="00DE702A" w:rsidRPr="00024829">
        <w:rPr>
          <w:rFonts w:ascii="Times New Roman" w:eastAsia="MS Mincho" w:hAnsi="Times New Roman" w:cs="Times New Roman"/>
          <w:i/>
          <w:sz w:val="20"/>
          <w:szCs w:val="20"/>
          <w:lang w:eastAsia="ja-JP"/>
        </w:rPr>
        <w:t xml:space="preserve"> </w:t>
      </w:r>
      <w:r w:rsidRPr="00024829">
        <w:rPr>
          <w:rFonts w:ascii="Times New Roman" w:eastAsia="MS Mincho" w:hAnsi="Times New Roman" w:cs="Times New Roman"/>
          <w:i/>
          <w:sz w:val="20"/>
          <w:szCs w:val="20"/>
          <w:lang w:eastAsia="ja-JP"/>
        </w:rPr>
        <w:t>set</w:t>
      </w:r>
      <w:r w:rsidR="007D090B" w:rsidRPr="00024829">
        <w:rPr>
          <w:rFonts w:ascii="Times New Roman" w:eastAsia="MS Mincho" w:hAnsi="Times New Roman" w:cs="Times New Roman"/>
          <w:i/>
          <w:sz w:val="20"/>
          <w:szCs w:val="20"/>
          <w:lang w:eastAsia="ja-JP"/>
        </w:rPr>
        <w:t>(s)</w:t>
      </w:r>
      <w:r w:rsidR="00435981" w:rsidRPr="00024829">
        <w:rPr>
          <w:rFonts w:ascii="Times New Roman" w:eastAsia="MS Mincho" w:hAnsi="Times New Roman" w:cs="Times New Roman"/>
          <w:i/>
          <w:sz w:val="20"/>
          <w:szCs w:val="20"/>
          <w:lang w:eastAsia="ja-JP"/>
        </w:rPr>
        <w:t xml:space="preserve"> until </w:t>
      </w:r>
      <w:r w:rsidR="00F1182B" w:rsidRPr="00024829">
        <w:rPr>
          <w:rFonts w:ascii="Times New Roman" w:eastAsia="MS Mincho" w:hAnsi="Times New Roman" w:cs="Times New Roman"/>
          <w:i/>
          <w:sz w:val="20"/>
          <w:szCs w:val="20"/>
          <w:lang w:eastAsia="ja-JP"/>
        </w:rPr>
        <w:t xml:space="preserve">next </w:t>
      </w:r>
      <w:r w:rsidR="00435981" w:rsidRPr="00024829">
        <w:rPr>
          <w:rFonts w:ascii="Times New Roman" w:eastAsia="MS Mincho" w:hAnsi="Times New Roman" w:cs="Times New Roman"/>
          <w:i/>
          <w:sz w:val="20"/>
          <w:szCs w:val="20"/>
          <w:lang w:eastAsia="ja-JP"/>
        </w:rPr>
        <w:t>slot boundary</w:t>
      </w:r>
    </w:p>
    <w:p w14:paraId="7CD67F19" w14:textId="3D33238B" w:rsidR="00F1182B" w:rsidRPr="00024829" w:rsidRDefault="00F1182B" w:rsidP="00F1182B">
      <w:pPr>
        <w:pStyle w:val="ListParagraph"/>
        <w:numPr>
          <w:ilvl w:val="3"/>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FFS whether and how to support additional indicating of monitoring in a partial slot </w:t>
      </w:r>
    </w:p>
    <w:p w14:paraId="59B50E66" w14:textId="4D6C9A44" w:rsidR="00435981" w:rsidRPr="00024829" w:rsidRDefault="00F1182B" w:rsidP="00F1182B">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w:t>
      </w:r>
      <w:r w:rsidR="00D80A71" w:rsidRPr="00024829">
        <w:rPr>
          <w:rFonts w:ascii="Times New Roman" w:eastAsia="MS Mincho" w:hAnsi="Times New Roman" w:cs="Times New Roman"/>
          <w:i/>
          <w:sz w:val="20"/>
          <w:szCs w:val="20"/>
          <w:lang w:eastAsia="ja-JP"/>
        </w:rPr>
        <w:t>monitor</w:t>
      </w:r>
      <w:r w:rsidR="00C96617" w:rsidRPr="00024829">
        <w:rPr>
          <w:rFonts w:ascii="Times New Roman" w:eastAsia="MS Mincho" w:hAnsi="Times New Roman" w:cs="Times New Roman"/>
          <w:i/>
          <w:sz w:val="20"/>
          <w:szCs w:val="20"/>
          <w:lang w:eastAsia="ja-JP"/>
        </w:rPr>
        <w:t>s</w:t>
      </w:r>
      <w:r w:rsidR="00D80A71" w:rsidRPr="00024829">
        <w:rPr>
          <w:rFonts w:ascii="Times New Roman" w:eastAsia="MS Mincho" w:hAnsi="Times New Roman" w:cs="Times New Roman"/>
          <w:i/>
          <w:sz w:val="20"/>
          <w:szCs w:val="20"/>
          <w:lang w:eastAsia="ja-JP"/>
        </w:rPr>
        <w:t xml:space="preserve"> </w:t>
      </w:r>
      <w:r w:rsidRPr="00024829">
        <w:rPr>
          <w:rFonts w:ascii="Times New Roman" w:eastAsia="MS Mincho" w:hAnsi="Times New Roman" w:cs="Times New Roman"/>
          <w:i/>
          <w:sz w:val="20"/>
          <w:szCs w:val="20"/>
          <w:lang w:eastAsia="ja-JP"/>
        </w:rPr>
        <w:t>non-initial search-space set</w:t>
      </w:r>
      <w:r w:rsidR="007D090B" w:rsidRPr="00024829">
        <w:rPr>
          <w:rFonts w:ascii="Times New Roman" w:eastAsia="MS Mincho" w:hAnsi="Times New Roman" w:cs="Times New Roman"/>
          <w:i/>
          <w:sz w:val="20"/>
          <w:szCs w:val="20"/>
          <w:lang w:eastAsia="ja-JP"/>
        </w:rPr>
        <w:t>(</w:t>
      </w:r>
      <w:r w:rsidRPr="00024829">
        <w:rPr>
          <w:rFonts w:ascii="Times New Roman" w:eastAsia="MS Mincho" w:hAnsi="Times New Roman" w:cs="Times New Roman"/>
          <w:i/>
          <w:sz w:val="20"/>
          <w:szCs w:val="20"/>
          <w:lang w:eastAsia="ja-JP"/>
        </w:rPr>
        <w:t>s</w:t>
      </w:r>
      <w:r w:rsidR="007D090B" w:rsidRPr="00024829">
        <w:rPr>
          <w:rFonts w:ascii="Times New Roman" w:eastAsia="MS Mincho" w:hAnsi="Times New Roman" w:cs="Times New Roman"/>
          <w:i/>
          <w:sz w:val="20"/>
          <w:szCs w:val="20"/>
          <w:lang w:eastAsia="ja-JP"/>
        </w:rPr>
        <w:t>)</w:t>
      </w:r>
      <w:r w:rsidRPr="00024829">
        <w:rPr>
          <w:rFonts w:ascii="Times New Roman" w:eastAsia="MS Mincho" w:hAnsi="Times New Roman" w:cs="Times New Roman"/>
          <w:i/>
          <w:sz w:val="20"/>
          <w:szCs w:val="20"/>
          <w:lang w:eastAsia="ja-JP"/>
        </w:rPr>
        <w:t xml:space="preserve"> </w:t>
      </w:r>
      <w:r w:rsidR="00435981" w:rsidRPr="00024829">
        <w:rPr>
          <w:rFonts w:ascii="Times New Roman" w:eastAsia="MS Mincho" w:hAnsi="Times New Roman" w:cs="Times New Roman"/>
          <w:i/>
          <w:sz w:val="20"/>
          <w:szCs w:val="20"/>
          <w:lang w:eastAsia="ja-JP"/>
        </w:rPr>
        <w:t xml:space="preserve">from the next slot boundary </w:t>
      </w:r>
    </w:p>
    <w:p w14:paraId="0217CC84" w14:textId="5189DAA0" w:rsidR="00507BF1" w:rsidRPr="00507BF1" w:rsidRDefault="00507BF1" w:rsidP="00507BF1">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Pre-COT phase (with WB DMRS detection + monitoring according to initial search-space</w:t>
      </w:r>
      <w:r w:rsidR="00DE702A" w:rsidRPr="00024829">
        <w:rPr>
          <w:rFonts w:ascii="Times New Roman" w:eastAsia="MS Mincho" w:hAnsi="Times New Roman" w:cs="Times New Roman"/>
          <w:i/>
          <w:sz w:val="20"/>
          <w:szCs w:val="20"/>
          <w:lang w:eastAsia="ja-JP"/>
        </w:rPr>
        <w:t xml:space="preserve"> </w:t>
      </w:r>
      <w:r w:rsidRPr="00024829">
        <w:rPr>
          <w:rFonts w:ascii="Times New Roman" w:eastAsia="MS Mincho" w:hAnsi="Times New Roman" w:cs="Times New Roman"/>
          <w:i/>
          <w:sz w:val="20"/>
          <w:szCs w:val="20"/>
          <w:lang w:eastAsia="ja-JP"/>
        </w:rPr>
        <w:t>set(s)</w:t>
      </w:r>
      <w:r w:rsidR="00DE702A" w:rsidRPr="00024829">
        <w:rPr>
          <w:rFonts w:ascii="Times New Roman" w:eastAsia="MS Mincho" w:hAnsi="Times New Roman" w:cs="Times New Roman"/>
          <w:i/>
          <w:sz w:val="20"/>
          <w:szCs w:val="20"/>
          <w:lang w:eastAsia="ja-JP"/>
        </w:rPr>
        <w:t>)</w:t>
      </w:r>
      <w:r w:rsidRPr="00024829">
        <w:rPr>
          <w:rFonts w:ascii="Times New Roman" w:eastAsia="MS Mincho" w:hAnsi="Times New Roman" w:cs="Times New Roman"/>
          <w:i/>
          <w:sz w:val="20"/>
          <w:szCs w:val="20"/>
          <w:lang w:eastAsia="ja-JP"/>
        </w:rPr>
        <w:t xml:space="preserve"> continues after the current COT is over. </w:t>
      </w:r>
      <w:r w:rsidRPr="00507BF1">
        <w:rPr>
          <w:rFonts w:ascii="Times New Roman" w:eastAsia="MS Mincho" w:hAnsi="Times New Roman" w:cs="Times New Roman"/>
          <w:i/>
          <w:sz w:val="20"/>
          <w:szCs w:val="20"/>
          <w:lang w:eastAsia="ja-JP"/>
        </w:rPr>
        <w:t>UE determines COT ending:</w:t>
      </w:r>
    </w:p>
    <w:p w14:paraId="660DA4D7" w14:textId="77777777" w:rsidR="00507BF1" w:rsidRPr="00024829" w:rsidRDefault="00507BF1" w:rsidP="00507BF1">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based on received GC-PDCCH or</w:t>
      </w:r>
    </w:p>
    <w:p w14:paraId="3479B17D" w14:textId="77777777" w:rsidR="00507BF1" w:rsidRPr="00024829" w:rsidRDefault="00507BF1" w:rsidP="00507BF1">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in the absence of GC-PDCCH: </w:t>
      </w:r>
    </w:p>
    <w:p w14:paraId="3B9AC9AC" w14:textId="77777777" w:rsidR="00507BF1" w:rsidRPr="00024829" w:rsidRDefault="00507BF1" w:rsidP="00507BF1">
      <w:pPr>
        <w:pStyle w:val="ListParagraph"/>
        <w:numPr>
          <w:ilvl w:val="3"/>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based on expiration of UE’s “inactivity timer” or</w:t>
      </w:r>
    </w:p>
    <w:p w14:paraId="717F2012" w14:textId="3C37AD57" w:rsidR="00507BF1" w:rsidRPr="00024829" w:rsidRDefault="00507BF1" w:rsidP="00507BF1">
      <w:pPr>
        <w:pStyle w:val="ListParagraph"/>
        <w:numPr>
          <w:ilvl w:val="3"/>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based on ending of UL transmission   </w:t>
      </w:r>
    </w:p>
    <w:p w14:paraId="1CD372CD" w14:textId="4F9B2BFD" w:rsidR="00D80A71" w:rsidRPr="00024829" w:rsidRDefault="00D80A71" w:rsidP="00435981">
      <w:pPr>
        <w:pStyle w:val="ListParagraph"/>
        <w:spacing w:after="0"/>
        <w:ind w:left="360"/>
        <w:rPr>
          <w:rFonts w:ascii="Times New Roman" w:eastAsia="MS Mincho" w:hAnsi="Times New Roman" w:cs="Times New Roman"/>
          <w:sz w:val="20"/>
          <w:szCs w:val="20"/>
          <w:lang w:eastAsia="ja-JP"/>
        </w:rPr>
      </w:pPr>
    </w:p>
    <w:p w14:paraId="09A290A2" w14:textId="6438A5C3" w:rsidR="005A6122" w:rsidRPr="00024829" w:rsidRDefault="00C92943" w:rsidP="005A6122">
      <w:pPr>
        <w:rPr>
          <w:rFonts w:ascii="Times New Roman" w:eastAsia="MS Mincho" w:hAnsi="Times New Roman" w:cs="Times New Roman"/>
          <w:bCs/>
          <w:sz w:val="20"/>
          <w:szCs w:val="20"/>
          <w:lang w:eastAsia="ja-JP"/>
        </w:rPr>
      </w:pPr>
      <w:r w:rsidRPr="00024829">
        <w:rPr>
          <w:rFonts w:ascii="Times New Roman" w:eastAsia="MS Mincho" w:hAnsi="Times New Roman" w:cs="Times New Roman"/>
          <w:sz w:val="20"/>
          <w:szCs w:val="20"/>
          <w:lang w:eastAsia="ja-JP"/>
        </w:rPr>
        <w:t>For convenience, some</w:t>
      </w:r>
      <w:r w:rsidR="007A403C" w:rsidRPr="00024829">
        <w:rPr>
          <w:rFonts w:ascii="Times New Roman" w:eastAsia="MS Mincho" w:hAnsi="Times New Roman" w:cs="Times New Roman"/>
          <w:sz w:val="20"/>
          <w:szCs w:val="20"/>
          <w:lang w:eastAsia="ja-JP"/>
        </w:rPr>
        <w:t xml:space="preserve"> aspects of above</w:t>
      </w:r>
      <w:r w:rsidR="00F1182B" w:rsidRPr="00024829">
        <w:rPr>
          <w:rFonts w:ascii="Times New Roman" w:eastAsia="MS Mincho" w:hAnsi="Times New Roman" w:cs="Times New Roman"/>
          <w:sz w:val="20"/>
          <w:szCs w:val="20"/>
          <w:lang w:eastAsia="ja-JP"/>
        </w:rPr>
        <w:t xml:space="preserve"> proposal </w:t>
      </w:r>
      <w:r w:rsidR="007A403C" w:rsidRPr="00024829">
        <w:rPr>
          <w:rFonts w:ascii="Times New Roman" w:eastAsia="MS Mincho" w:hAnsi="Times New Roman" w:cs="Times New Roman"/>
          <w:sz w:val="20"/>
          <w:szCs w:val="20"/>
          <w:lang w:eastAsia="ja-JP"/>
        </w:rPr>
        <w:t>are</w:t>
      </w:r>
      <w:r w:rsidR="00F1182B" w:rsidRPr="00024829">
        <w:rPr>
          <w:rFonts w:ascii="Times New Roman" w:eastAsia="MS Mincho" w:hAnsi="Times New Roman" w:cs="Times New Roman"/>
          <w:sz w:val="20"/>
          <w:szCs w:val="20"/>
          <w:lang w:eastAsia="ja-JP"/>
        </w:rPr>
        <w:t xml:space="preserve"> </w:t>
      </w:r>
      <w:r w:rsidR="00F93F26" w:rsidRPr="00024829">
        <w:rPr>
          <w:rFonts w:ascii="Times New Roman" w:eastAsia="MS Mincho" w:hAnsi="Times New Roman" w:cs="Times New Roman"/>
          <w:sz w:val="20"/>
          <w:szCs w:val="20"/>
          <w:lang w:eastAsia="ja-JP"/>
        </w:rPr>
        <w:t>illustrated</w:t>
      </w:r>
      <w:r w:rsidR="00F1182B" w:rsidRPr="00024829">
        <w:rPr>
          <w:rFonts w:ascii="Times New Roman" w:eastAsia="MS Mincho" w:hAnsi="Times New Roman" w:cs="Times New Roman"/>
          <w:sz w:val="20"/>
          <w:szCs w:val="20"/>
          <w:lang w:eastAsia="ja-JP"/>
        </w:rPr>
        <w:t xml:space="preserve"> on an example in </w:t>
      </w:r>
      <w:r w:rsidR="005A6122" w:rsidRPr="00024829">
        <w:rPr>
          <w:rFonts w:ascii="Times New Roman" w:eastAsia="MS Mincho" w:hAnsi="Times New Roman" w:cs="Times New Roman"/>
          <w:sz w:val="20"/>
          <w:szCs w:val="20"/>
          <w:lang w:eastAsia="ja-JP"/>
        </w:rPr>
        <w:t xml:space="preserve">Figure </w:t>
      </w:r>
      <w:r w:rsidR="00CB0335" w:rsidRPr="00024829">
        <w:rPr>
          <w:rFonts w:ascii="Times New Roman" w:eastAsia="MS Mincho" w:hAnsi="Times New Roman" w:cs="Times New Roman"/>
          <w:sz w:val="20"/>
          <w:szCs w:val="20"/>
          <w:lang w:eastAsia="ja-JP"/>
        </w:rPr>
        <w:t>1</w:t>
      </w:r>
      <w:r w:rsidR="00F93F26" w:rsidRPr="00024829">
        <w:rPr>
          <w:rFonts w:ascii="Times New Roman" w:eastAsia="MS Mincho" w:hAnsi="Times New Roman" w:cs="Times New Roman"/>
          <w:sz w:val="20"/>
          <w:szCs w:val="20"/>
          <w:lang w:eastAsia="ja-JP"/>
        </w:rPr>
        <w:t>.</w:t>
      </w:r>
      <w:r w:rsidR="005A6122" w:rsidRPr="00024829">
        <w:rPr>
          <w:rFonts w:ascii="Times New Roman" w:eastAsia="MS Mincho" w:hAnsi="Times New Roman" w:cs="Times New Roman"/>
          <w:sz w:val="20"/>
          <w:szCs w:val="20"/>
          <w:lang w:eastAsia="ja-JP"/>
        </w:rPr>
        <w:t xml:space="preserve"> </w:t>
      </w:r>
      <w:r w:rsidR="00F93F26" w:rsidRPr="00024829">
        <w:rPr>
          <w:rFonts w:ascii="Times New Roman" w:eastAsia="MS Mincho" w:hAnsi="Times New Roman" w:cs="Times New Roman"/>
          <w:sz w:val="20"/>
          <w:szCs w:val="20"/>
          <w:lang w:eastAsia="ja-JP"/>
        </w:rPr>
        <w:t>T</w:t>
      </w:r>
      <w:r w:rsidR="005A6122" w:rsidRPr="00024829">
        <w:rPr>
          <w:rFonts w:ascii="Times New Roman" w:eastAsia="MS Mincho" w:hAnsi="Times New Roman" w:cs="Times New Roman"/>
          <w:sz w:val="20"/>
          <w:szCs w:val="20"/>
          <w:lang w:eastAsia="ja-JP"/>
        </w:rPr>
        <w:t>hree phases of monitoring can be identified</w:t>
      </w:r>
      <w:r w:rsidR="00391D3B" w:rsidRPr="00024829">
        <w:rPr>
          <w:rFonts w:ascii="Times New Roman" w:eastAsia="MS Mincho" w:hAnsi="Times New Roman" w:cs="Times New Roman"/>
          <w:sz w:val="20"/>
          <w:szCs w:val="20"/>
          <w:lang w:eastAsia="ja-JP"/>
        </w:rPr>
        <w:t xml:space="preserve"> defining the PDCCH monitoring time-domain instances</w:t>
      </w:r>
      <w:r w:rsidR="005A6122" w:rsidRPr="00024829">
        <w:rPr>
          <w:rFonts w:ascii="Times New Roman" w:eastAsia="MS Mincho" w:hAnsi="Times New Roman" w:cs="Times New Roman"/>
          <w:sz w:val="20"/>
          <w:szCs w:val="20"/>
          <w:lang w:eastAsia="ja-JP"/>
        </w:rPr>
        <w:t xml:space="preserve">: </w:t>
      </w:r>
      <w:r w:rsidR="005A6122" w:rsidRPr="00024829">
        <w:rPr>
          <w:rFonts w:ascii="Times New Roman" w:eastAsia="MS Mincho" w:hAnsi="Times New Roman" w:cs="Times New Roman"/>
          <w:b/>
          <w:bCs/>
          <w:sz w:val="20"/>
          <w:szCs w:val="20"/>
          <w:lang w:eastAsia="ja-JP"/>
        </w:rPr>
        <w:t xml:space="preserve">(i) Pre-COT phase (ii) </w:t>
      </w:r>
      <w:r w:rsidR="00F93F26" w:rsidRPr="00024829">
        <w:rPr>
          <w:rFonts w:ascii="Times New Roman" w:eastAsia="MS Mincho" w:hAnsi="Times New Roman" w:cs="Times New Roman"/>
          <w:b/>
          <w:bCs/>
          <w:sz w:val="20"/>
          <w:szCs w:val="20"/>
          <w:lang w:eastAsia="ja-JP"/>
        </w:rPr>
        <w:t>Partial-slot</w:t>
      </w:r>
      <w:r w:rsidR="005A6122" w:rsidRPr="00024829">
        <w:rPr>
          <w:rFonts w:ascii="Times New Roman" w:eastAsia="MS Mincho" w:hAnsi="Times New Roman" w:cs="Times New Roman"/>
          <w:b/>
          <w:bCs/>
          <w:sz w:val="20"/>
          <w:szCs w:val="20"/>
          <w:lang w:eastAsia="ja-JP"/>
        </w:rPr>
        <w:t xml:space="preserve"> phase (iii) Full-slot phase</w:t>
      </w:r>
      <w:r w:rsidR="00F93F26" w:rsidRPr="00024829">
        <w:rPr>
          <w:rFonts w:ascii="Times New Roman" w:eastAsia="MS Mincho" w:hAnsi="Times New Roman" w:cs="Times New Roman"/>
          <w:b/>
          <w:bCs/>
          <w:sz w:val="20"/>
          <w:szCs w:val="20"/>
          <w:lang w:eastAsia="ja-JP"/>
        </w:rPr>
        <w:t xml:space="preserve">. </w:t>
      </w:r>
      <w:r w:rsidR="00F93F26" w:rsidRPr="00024829">
        <w:rPr>
          <w:rFonts w:ascii="Times New Roman" w:eastAsia="MS Mincho" w:hAnsi="Times New Roman" w:cs="Times New Roman"/>
          <w:bCs/>
          <w:sz w:val="20"/>
          <w:szCs w:val="20"/>
          <w:lang w:eastAsia="ja-JP"/>
        </w:rPr>
        <w:t xml:space="preserve">Figure 1 illustrates initial search-space set monitoring occasions and a non-initial search-space set monitoring occasion. The initial search-space set monitoring occasions </w:t>
      </w:r>
      <w:r w:rsidR="00327560" w:rsidRPr="00024829">
        <w:rPr>
          <w:rFonts w:ascii="Times New Roman" w:eastAsia="MS Mincho" w:hAnsi="Times New Roman" w:cs="Times New Roman"/>
          <w:bCs/>
          <w:sz w:val="20"/>
          <w:szCs w:val="20"/>
          <w:lang w:eastAsia="ja-JP"/>
        </w:rPr>
        <w:t>c</w:t>
      </w:r>
      <w:r w:rsidR="00F93F26" w:rsidRPr="00024829">
        <w:rPr>
          <w:rFonts w:ascii="Times New Roman" w:eastAsia="MS Mincho" w:hAnsi="Times New Roman" w:cs="Times New Roman"/>
          <w:bCs/>
          <w:sz w:val="20"/>
          <w:szCs w:val="20"/>
          <w:lang w:eastAsia="ja-JP"/>
        </w:rPr>
        <w:t>ould be a UE capability with up to two unicast DL assignments in partial slot</w:t>
      </w:r>
      <w:r w:rsidR="00327560" w:rsidRPr="00024829">
        <w:rPr>
          <w:rFonts w:ascii="Times New Roman" w:eastAsia="MS Mincho" w:hAnsi="Times New Roman" w:cs="Times New Roman"/>
          <w:bCs/>
          <w:sz w:val="20"/>
          <w:szCs w:val="20"/>
          <w:lang w:eastAsia="ja-JP"/>
        </w:rPr>
        <w:t xml:space="preserve"> per</w:t>
      </w:r>
      <w:r w:rsidR="003430ED" w:rsidRPr="00024829">
        <w:rPr>
          <w:rFonts w:ascii="Times New Roman" w:eastAsia="MS Mincho" w:hAnsi="Times New Roman" w:cs="Times New Roman"/>
          <w:bCs/>
          <w:sz w:val="20"/>
          <w:szCs w:val="20"/>
          <w:lang w:eastAsia="ja-JP"/>
        </w:rPr>
        <w:t xml:space="preserve"> monitoring occasion</w:t>
      </w:r>
      <w:r w:rsidR="00F93F26" w:rsidRPr="00024829">
        <w:rPr>
          <w:rFonts w:ascii="Times New Roman" w:eastAsia="MS Mincho" w:hAnsi="Times New Roman" w:cs="Times New Roman"/>
          <w:bCs/>
          <w:sz w:val="20"/>
          <w:szCs w:val="20"/>
          <w:lang w:eastAsia="ja-JP"/>
        </w:rPr>
        <w:t>. From upcoming slot boundary, a UE monitors only non-initial search-space set.</w:t>
      </w:r>
    </w:p>
    <w:p w14:paraId="7AE4BB2F" w14:textId="55EB7644" w:rsidR="005A6122" w:rsidRDefault="005A6122" w:rsidP="005A6122">
      <w:pPr>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lastRenderedPageBreak/>
        <w:t xml:space="preserve">   </w:t>
      </w:r>
      <w:r w:rsidR="00700391">
        <w:object w:dxaOrig="9052" w:dyaOrig="4336" w14:anchorId="23CEF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16.6pt" o:ole="">
            <v:imagedata r:id="rId14" o:title=""/>
          </v:shape>
          <o:OLEObject Type="Embed" ProgID="Visio.Drawing.11" ShapeID="_x0000_i1025" DrawAspect="Content" ObjectID="_1627487916" r:id="rId15"/>
        </w:object>
      </w:r>
    </w:p>
    <w:p w14:paraId="33EDE825" w14:textId="4C69ADFF"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2238D0">
        <w:rPr>
          <w:noProof/>
        </w:rPr>
        <w:t>1</w:t>
      </w:r>
      <w:r w:rsidRPr="000B7637">
        <w:fldChar w:fldCharType="end"/>
      </w:r>
      <w:r>
        <w:rPr>
          <w:lang w:val="en-US"/>
        </w:rPr>
        <w:t xml:space="preserve"> PDCCH monitoring in DL Tx burst (COT)</w:t>
      </w:r>
    </w:p>
    <w:p w14:paraId="48EFA6D6" w14:textId="0F19087D" w:rsidR="005A6122" w:rsidRPr="00024829" w:rsidRDefault="005A6122" w:rsidP="005A6122">
      <w:pPr>
        <w:rPr>
          <w:rFonts w:ascii="Times New Roman" w:eastAsia="MS Mincho" w:hAnsi="Times New Roman" w:cs="Times New Roman"/>
          <w:sz w:val="20"/>
          <w:szCs w:val="20"/>
          <w:lang w:eastAsia="ja-JP"/>
        </w:rPr>
      </w:pPr>
    </w:p>
    <w:p w14:paraId="6F2F209B" w14:textId="5E1A09A5" w:rsidR="00A54EFE" w:rsidRPr="00024829" w:rsidRDefault="00C92943" w:rsidP="00A54EFE">
      <w:pPr>
        <w:rPr>
          <w:rFonts w:ascii="Times New Roman" w:hAnsi="Times New Roman" w:cs="Times New Roman"/>
          <w:sz w:val="20"/>
          <w:szCs w:val="20"/>
        </w:rPr>
      </w:pPr>
      <w:r w:rsidRPr="00024829">
        <w:rPr>
          <w:rFonts w:ascii="Times New Roman" w:hAnsi="Times New Roman" w:cs="Times New Roman"/>
          <w:sz w:val="20"/>
          <w:szCs w:val="20"/>
        </w:rPr>
        <w:t>Based on</w:t>
      </w:r>
      <w:r w:rsidR="00A54EFE" w:rsidRPr="00024829">
        <w:rPr>
          <w:rFonts w:ascii="Times New Roman" w:hAnsi="Times New Roman" w:cs="Times New Roman"/>
          <w:sz w:val="20"/>
          <w:szCs w:val="20"/>
        </w:rPr>
        <w:t xml:space="preserve"> </w:t>
      </w:r>
      <w:r w:rsidRPr="00024829">
        <w:rPr>
          <w:rFonts w:ascii="Times New Roman" w:hAnsi="Times New Roman" w:cs="Times New Roman"/>
          <w:sz w:val="20"/>
          <w:szCs w:val="20"/>
        </w:rPr>
        <w:t>P</w:t>
      </w:r>
      <w:r w:rsidR="00A54EFE" w:rsidRPr="00024829">
        <w:rPr>
          <w:rFonts w:ascii="Times New Roman" w:hAnsi="Times New Roman" w:cs="Times New Roman"/>
          <w:sz w:val="20"/>
          <w:szCs w:val="20"/>
        </w:rPr>
        <w:t xml:space="preserve">roposal </w:t>
      </w:r>
      <w:r w:rsidRPr="00024829">
        <w:rPr>
          <w:rFonts w:ascii="Times New Roman" w:hAnsi="Times New Roman" w:cs="Times New Roman"/>
          <w:sz w:val="20"/>
          <w:szCs w:val="20"/>
        </w:rPr>
        <w:t>2</w:t>
      </w:r>
      <w:r w:rsidR="00A54EFE" w:rsidRPr="00024829">
        <w:rPr>
          <w:rFonts w:ascii="Times New Roman" w:hAnsi="Times New Roman" w:cs="Times New Roman"/>
          <w:sz w:val="20"/>
          <w:szCs w:val="20"/>
        </w:rPr>
        <w:t xml:space="preserve">, </w:t>
      </w:r>
      <w:r w:rsidRPr="00024829">
        <w:rPr>
          <w:rFonts w:ascii="Times New Roman" w:hAnsi="Times New Roman" w:cs="Times New Roman"/>
          <w:sz w:val="20"/>
          <w:szCs w:val="20"/>
        </w:rPr>
        <w:t xml:space="preserve">a </w:t>
      </w:r>
      <w:r w:rsidR="00A54EFE" w:rsidRPr="00024829">
        <w:rPr>
          <w:rFonts w:ascii="Times New Roman" w:hAnsi="Times New Roman" w:cs="Times New Roman"/>
          <w:sz w:val="20"/>
          <w:szCs w:val="20"/>
        </w:rPr>
        <w:t>UE monitors WB DMRS in all REGs of CORESET associated with initial search-space</w:t>
      </w:r>
      <w:r w:rsidRPr="00024829">
        <w:rPr>
          <w:rFonts w:ascii="Times New Roman" w:hAnsi="Times New Roman" w:cs="Times New Roman"/>
          <w:sz w:val="20"/>
          <w:szCs w:val="20"/>
        </w:rPr>
        <w:t xml:space="preserve"> set(s)</w:t>
      </w:r>
      <w:r w:rsidR="00A54EFE" w:rsidRPr="00024829">
        <w:rPr>
          <w:rFonts w:ascii="Times New Roman" w:hAnsi="Times New Roman" w:cs="Times New Roman"/>
          <w:sz w:val="20"/>
          <w:szCs w:val="20"/>
        </w:rPr>
        <w:t xml:space="preserve">. </w:t>
      </w:r>
      <w:r w:rsidRPr="00024829">
        <w:rPr>
          <w:rFonts w:ascii="Times New Roman" w:hAnsi="Times New Roman" w:cs="Times New Roman"/>
          <w:sz w:val="20"/>
          <w:szCs w:val="20"/>
        </w:rPr>
        <w:t xml:space="preserve">To reduce power consumption at the UE, </w:t>
      </w:r>
      <w:r w:rsidR="00A54EFE" w:rsidRPr="00024829">
        <w:rPr>
          <w:rFonts w:ascii="Times New Roman" w:hAnsi="Times New Roman" w:cs="Times New Roman"/>
          <w:sz w:val="20"/>
          <w:szCs w:val="20"/>
        </w:rPr>
        <w:t>false alarm should be reduced as much as possible for</w:t>
      </w:r>
      <w:r w:rsidR="00217123" w:rsidRPr="00024829">
        <w:rPr>
          <w:rFonts w:ascii="Times New Roman" w:hAnsi="Times New Roman" w:cs="Times New Roman"/>
          <w:sz w:val="20"/>
          <w:szCs w:val="20"/>
        </w:rPr>
        <w:t xml:space="preserve"> target</w:t>
      </w:r>
      <w:r w:rsidR="00A54EFE" w:rsidRPr="00024829">
        <w:rPr>
          <w:rFonts w:ascii="Times New Roman" w:hAnsi="Times New Roman" w:cs="Times New Roman"/>
          <w:sz w:val="20"/>
          <w:szCs w:val="20"/>
        </w:rPr>
        <w:t xml:space="preserve"> mis-detection of 10^-2. </w:t>
      </w:r>
      <w:r w:rsidRPr="00024829">
        <w:rPr>
          <w:rFonts w:ascii="Times New Roman" w:hAnsi="Times New Roman" w:cs="Times New Roman"/>
          <w:sz w:val="20"/>
          <w:szCs w:val="20"/>
        </w:rPr>
        <w:t xml:space="preserve">This can be achieved by focusing on design of WB DMRS in frequency domain.  </w:t>
      </w:r>
    </w:p>
    <w:p w14:paraId="35669BD1" w14:textId="595C5F90" w:rsidR="00A54EFE" w:rsidRPr="00024829" w:rsidRDefault="00A54EFE" w:rsidP="00A54EFE">
      <w:pPr>
        <w:rPr>
          <w:rFonts w:ascii="Times New Roman" w:hAnsi="Times New Roman" w:cs="Times New Roman"/>
          <w:sz w:val="20"/>
          <w:szCs w:val="20"/>
        </w:rPr>
      </w:pPr>
      <w:r w:rsidRPr="00024829">
        <w:rPr>
          <w:rFonts w:ascii="Times New Roman" w:hAnsi="Times New Roman" w:cs="Times New Roman"/>
          <w:sz w:val="20"/>
          <w:szCs w:val="20"/>
        </w:rPr>
        <w:t xml:space="preserve">There have been several proposals </w:t>
      </w:r>
      <w:r w:rsidR="00217123">
        <w:rPr>
          <w:rFonts w:ascii="Times New Roman" w:hAnsi="Times New Roman" w:cs="Times New Roman"/>
          <w:sz w:val="20"/>
          <w:szCs w:val="20"/>
        </w:rPr>
        <w:fldChar w:fldCharType="begin"/>
      </w:r>
      <w:r w:rsidR="00217123" w:rsidRPr="00024829">
        <w:rPr>
          <w:rFonts w:ascii="Times New Roman" w:hAnsi="Times New Roman" w:cs="Times New Roman"/>
          <w:sz w:val="20"/>
          <w:szCs w:val="20"/>
        </w:rPr>
        <w:instrText xml:space="preserve"> REF _Ref4611302 \r \h </w:instrText>
      </w:r>
      <w:r w:rsidR="00217123">
        <w:rPr>
          <w:rFonts w:ascii="Times New Roman" w:hAnsi="Times New Roman" w:cs="Times New Roman"/>
          <w:sz w:val="20"/>
          <w:szCs w:val="20"/>
        </w:rPr>
      </w:r>
      <w:r w:rsidR="00217123">
        <w:rPr>
          <w:rFonts w:ascii="Times New Roman" w:hAnsi="Times New Roman" w:cs="Times New Roman"/>
          <w:sz w:val="20"/>
          <w:szCs w:val="20"/>
        </w:rPr>
        <w:fldChar w:fldCharType="separate"/>
      </w:r>
      <w:r w:rsidR="00830D5A" w:rsidRPr="00024829">
        <w:rPr>
          <w:rFonts w:ascii="Times New Roman" w:hAnsi="Times New Roman" w:cs="Times New Roman"/>
          <w:sz w:val="20"/>
          <w:szCs w:val="20"/>
        </w:rPr>
        <w:t>[8]</w:t>
      </w:r>
      <w:r w:rsidR="00217123">
        <w:rPr>
          <w:rFonts w:ascii="Times New Roman" w:hAnsi="Times New Roman" w:cs="Times New Roman"/>
          <w:sz w:val="20"/>
          <w:szCs w:val="20"/>
        </w:rPr>
        <w:fldChar w:fldCharType="end"/>
      </w:r>
      <w:r w:rsidRPr="00024829">
        <w:rPr>
          <w:rFonts w:ascii="Times New Roman" w:hAnsi="Times New Roman" w:cs="Times New Roman"/>
          <w:sz w:val="20"/>
          <w:szCs w:val="20"/>
        </w:rPr>
        <w:t xml:space="preserve"> to RAN1#96 on how to define PDCCH DMRS of initial signal. In our opinion, to maximize the detection </w:t>
      </w:r>
      <w:r w:rsidR="00217123" w:rsidRPr="00024829">
        <w:rPr>
          <w:rFonts w:ascii="Times New Roman" w:hAnsi="Times New Roman" w:cs="Times New Roman"/>
          <w:sz w:val="20"/>
          <w:szCs w:val="20"/>
        </w:rPr>
        <w:t>performance</w:t>
      </w:r>
      <w:r w:rsidRPr="00024829">
        <w:rPr>
          <w:rFonts w:ascii="Times New Roman" w:hAnsi="Times New Roman" w:cs="Times New Roman"/>
          <w:sz w:val="20"/>
          <w:szCs w:val="20"/>
        </w:rPr>
        <w:t xml:space="preserve"> in frequency domain, PDCCH DMRS should: </w:t>
      </w:r>
    </w:p>
    <w:p w14:paraId="3C746FE7" w14:textId="77777777" w:rsidR="00A54EFE" w:rsidRPr="00024829" w:rsidRDefault="00A54EFE" w:rsidP="00A54EFE">
      <w:pPr>
        <w:pStyle w:val="ListParagraph"/>
        <w:numPr>
          <w:ilvl w:val="0"/>
          <w:numId w:val="18"/>
        </w:numPr>
        <w:ind w:left="567" w:firstLine="0"/>
        <w:rPr>
          <w:rFonts w:ascii="Times New Roman" w:hAnsi="Times New Roman" w:cs="Times New Roman"/>
          <w:sz w:val="20"/>
          <w:szCs w:val="20"/>
        </w:rPr>
      </w:pPr>
      <w:r w:rsidRPr="00024829">
        <w:rPr>
          <w:rFonts w:ascii="Times New Roman" w:hAnsi="Times New Roman" w:cs="Times New Roman"/>
          <w:sz w:val="20"/>
          <w:szCs w:val="20"/>
        </w:rPr>
        <w:t xml:space="preserve">be in the span of entire sub-band or Tx BW / temporal BWP for wideband carrier, </w:t>
      </w:r>
    </w:p>
    <w:p w14:paraId="59F5B5A0" w14:textId="77777777" w:rsidR="00A54EFE" w:rsidRPr="00024829" w:rsidRDefault="00A54EFE" w:rsidP="00A54EFE">
      <w:pPr>
        <w:pStyle w:val="ListParagraph"/>
        <w:numPr>
          <w:ilvl w:val="0"/>
          <w:numId w:val="18"/>
        </w:numPr>
        <w:ind w:left="567" w:firstLine="0"/>
        <w:rPr>
          <w:rFonts w:ascii="Times New Roman" w:hAnsi="Times New Roman" w:cs="Times New Roman"/>
          <w:sz w:val="20"/>
          <w:szCs w:val="20"/>
        </w:rPr>
      </w:pPr>
      <w:r w:rsidRPr="00024829">
        <w:rPr>
          <w:rFonts w:ascii="Times New Roman" w:hAnsi="Times New Roman" w:cs="Times New Roman"/>
          <w:sz w:val="20"/>
          <w:szCs w:val="20"/>
        </w:rPr>
        <w:t xml:space="preserve">support precoder cycling with PRB bundle granularity, which not only improves performance of detection (See </w:t>
      </w:r>
      <w:r w:rsidRPr="00024829">
        <w:rPr>
          <w:rFonts w:ascii="Times New Roman" w:hAnsi="Times New Roman" w:cs="Times New Roman"/>
          <w:i/>
          <w:sz w:val="20"/>
          <w:szCs w:val="20"/>
        </w:rPr>
        <w:t>Appendix - Burst detection and WB DMRS design</w:t>
      </w:r>
      <w:r w:rsidRPr="00024829">
        <w:rPr>
          <w:rFonts w:ascii="Times New Roman" w:hAnsi="Times New Roman" w:cs="Times New Roman"/>
          <w:sz w:val="20"/>
          <w:szCs w:val="20"/>
        </w:rPr>
        <w:t xml:space="preserve">) but also enables UE-specific delivery of PDCCH to specific UE as well as enable diversity in broadcast, </w:t>
      </w:r>
    </w:p>
    <w:p w14:paraId="4245AA9E" w14:textId="43CC9683" w:rsidR="00A54EFE" w:rsidRPr="00024829" w:rsidRDefault="00A54EFE" w:rsidP="00A54EFE">
      <w:pPr>
        <w:pStyle w:val="ListParagraph"/>
        <w:numPr>
          <w:ilvl w:val="0"/>
          <w:numId w:val="18"/>
        </w:numPr>
        <w:ind w:left="567" w:firstLine="0"/>
        <w:rPr>
          <w:rFonts w:ascii="Times New Roman" w:hAnsi="Times New Roman" w:cs="Times New Roman"/>
          <w:sz w:val="20"/>
          <w:szCs w:val="20"/>
        </w:rPr>
      </w:pPr>
      <w:r w:rsidRPr="00024829">
        <w:rPr>
          <w:rFonts w:ascii="Times New Roman" w:hAnsi="Times New Roman" w:cs="Times New Roman"/>
          <w:sz w:val="20"/>
          <w:szCs w:val="20"/>
        </w:rPr>
        <w:t>and last but not least DMRS should provide RS for coherent detection of PDCCH with good performance</w:t>
      </w:r>
      <w:r w:rsidR="002D26EE" w:rsidRPr="00024829">
        <w:rPr>
          <w:rFonts w:ascii="Times New Roman" w:hAnsi="Times New Roman" w:cs="Times New Roman"/>
          <w:sz w:val="20"/>
          <w:szCs w:val="20"/>
        </w:rPr>
        <w:t xml:space="preserve"> to detect the WB DMRS confirming DCI</w:t>
      </w:r>
      <w:r w:rsidRPr="00024829">
        <w:rPr>
          <w:rFonts w:ascii="Times New Roman" w:hAnsi="Times New Roman" w:cs="Times New Roman"/>
          <w:sz w:val="20"/>
          <w:szCs w:val="20"/>
        </w:rPr>
        <w:t xml:space="preserve">. </w:t>
      </w:r>
    </w:p>
    <w:p w14:paraId="2FD39F6E" w14:textId="6C1E8CEE" w:rsidR="000C323E" w:rsidRPr="00024829" w:rsidRDefault="000C323E" w:rsidP="000C323E">
      <w:pPr>
        <w:rPr>
          <w:rFonts w:ascii="Times New Roman" w:hAnsi="Times New Roman" w:cs="Times New Roman"/>
          <w:sz w:val="20"/>
          <w:szCs w:val="20"/>
        </w:rPr>
      </w:pPr>
      <w:r w:rsidRPr="00024829">
        <w:rPr>
          <w:rFonts w:ascii="Times New Roman" w:hAnsi="Times New Roman" w:cs="Times New Roman"/>
          <w:sz w:val="20"/>
          <w:szCs w:val="20"/>
        </w:rPr>
        <w:t xml:space="preserve">From specification point of view, a search-space could contain a parameter indicating that in monitoring occasions of associated CORESET a UE may expect </w:t>
      </w:r>
      <w:proofErr w:type="spellStart"/>
      <w:r w:rsidRPr="00024829">
        <w:rPr>
          <w:rFonts w:ascii="Times New Roman" w:hAnsi="Times New Roman" w:cs="Times New Roman"/>
          <w:sz w:val="20"/>
          <w:szCs w:val="20"/>
        </w:rPr>
        <w:t>gNB</w:t>
      </w:r>
      <w:proofErr w:type="spellEnd"/>
      <w:r w:rsidRPr="00024829">
        <w:rPr>
          <w:rFonts w:ascii="Times New Roman" w:hAnsi="Times New Roman" w:cs="Times New Roman"/>
          <w:sz w:val="20"/>
          <w:szCs w:val="20"/>
        </w:rPr>
        <w:t xml:space="preserve"> to transmit DMRS in all REGs of the CORESET.</w:t>
      </w:r>
      <w:r w:rsidR="00775851" w:rsidRPr="00024829">
        <w:rPr>
          <w:rFonts w:ascii="Times New Roman" w:hAnsi="Times New Roman" w:cs="Times New Roman"/>
          <w:sz w:val="20"/>
          <w:szCs w:val="20"/>
        </w:rPr>
        <w:t xml:space="preserve"> Alternatively, such parameter could be included in the CORESET config directly and applicable to </w:t>
      </w:r>
      <w:r w:rsidR="000F105F" w:rsidRPr="00024829">
        <w:rPr>
          <w:rFonts w:ascii="Times New Roman" w:hAnsi="Times New Roman" w:cs="Times New Roman"/>
          <w:sz w:val="20"/>
          <w:szCs w:val="20"/>
        </w:rPr>
        <w:t xml:space="preserve">all </w:t>
      </w:r>
      <w:r w:rsidR="00775851" w:rsidRPr="00024829">
        <w:rPr>
          <w:rFonts w:ascii="Times New Roman" w:hAnsi="Times New Roman" w:cs="Times New Roman"/>
          <w:sz w:val="20"/>
          <w:szCs w:val="20"/>
        </w:rPr>
        <w:t>CORESET</w:t>
      </w:r>
      <w:r w:rsidR="000F105F" w:rsidRPr="00024829">
        <w:rPr>
          <w:rFonts w:ascii="Times New Roman" w:hAnsi="Times New Roman" w:cs="Times New Roman"/>
          <w:sz w:val="20"/>
          <w:szCs w:val="20"/>
        </w:rPr>
        <w:t>’s</w:t>
      </w:r>
      <w:r w:rsidR="00775851" w:rsidRPr="00024829">
        <w:rPr>
          <w:rFonts w:ascii="Times New Roman" w:hAnsi="Times New Roman" w:cs="Times New Roman"/>
          <w:sz w:val="20"/>
          <w:szCs w:val="20"/>
        </w:rPr>
        <w:t xml:space="preserve"> search space sets. </w:t>
      </w:r>
      <w:r w:rsidR="00DB057A" w:rsidRPr="00024829">
        <w:rPr>
          <w:rFonts w:ascii="Times New Roman" w:hAnsi="Times New Roman" w:cs="Times New Roman"/>
          <w:sz w:val="20"/>
          <w:szCs w:val="20"/>
        </w:rPr>
        <w:t xml:space="preserve">The search-space granularity would be a better option for the </w:t>
      </w:r>
      <w:proofErr w:type="spellStart"/>
      <w:r w:rsidR="00DB057A" w:rsidRPr="00024829">
        <w:rPr>
          <w:rFonts w:ascii="Times New Roman" w:hAnsi="Times New Roman" w:cs="Times New Roman"/>
          <w:sz w:val="20"/>
          <w:szCs w:val="20"/>
        </w:rPr>
        <w:t>gNB</w:t>
      </w:r>
      <w:proofErr w:type="spellEnd"/>
      <w:r w:rsidR="00DB057A" w:rsidRPr="00024829">
        <w:rPr>
          <w:rFonts w:ascii="Times New Roman" w:hAnsi="Times New Roman" w:cs="Times New Roman"/>
          <w:sz w:val="20"/>
          <w:szCs w:val="20"/>
        </w:rPr>
        <w:t xml:space="preserve">. </w:t>
      </w:r>
      <w:r w:rsidRPr="00024829">
        <w:rPr>
          <w:rFonts w:ascii="Times New Roman" w:hAnsi="Times New Roman" w:cs="Times New Roman"/>
          <w:sz w:val="20"/>
          <w:szCs w:val="20"/>
        </w:rPr>
        <w:t>Since GC</w:t>
      </w:r>
      <w:bookmarkStart w:id="1" w:name="_GoBack"/>
      <w:bookmarkEnd w:id="1"/>
      <w:r w:rsidRPr="00024829">
        <w:rPr>
          <w:rFonts w:ascii="Times New Roman" w:hAnsi="Times New Roman" w:cs="Times New Roman"/>
          <w:sz w:val="20"/>
          <w:szCs w:val="20"/>
        </w:rPr>
        <w:t xml:space="preserve">-PDCCH can be received only in first 3 symbols of a slot, it may not be transmitted in the partial slot. For this reason, it should be possible to configure “DMRS-in-all-REGs” property also for at least initial user-specific search-space-set.  </w:t>
      </w:r>
    </w:p>
    <w:p w14:paraId="1D108431" w14:textId="21A1EE8F" w:rsidR="000C323E" w:rsidRPr="00024829" w:rsidRDefault="00A54EFE" w:rsidP="000C323E">
      <w:pPr>
        <w:spacing w:after="0"/>
        <w:rPr>
          <w:rFonts w:ascii="Times New Roman" w:hAnsi="Times New Roman" w:cs="Times New Roman"/>
          <w:i/>
          <w:sz w:val="20"/>
          <w:szCs w:val="20"/>
        </w:rPr>
      </w:pPr>
      <w:r w:rsidRPr="00024829">
        <w:rPr>
          <w:rFonts w:ascii="Times New Roman" w:hAnsi="Times New Roman" w:cs="Times New Roman"/>
          <w:b/>
          <w:i/>
          <w:sz w:val="20"/>
          <w:szCs w:val="20"/>
        </w:rPr>
        <w:t xml:space="preserve">Proposal </w:t>
      </w:r>
      <w:r w:rsidR="00400C66" w:rsidRPr="00024829">
        <w:rPr>
          <w:rFonts w:ascii="Times New Roman" w:hAnsi="Times New Roman" w:cs="Times New Roman"/>
          <w:b/>
          <w:i/>
          <w:sz w:val="20"/>
          <w:szCs w:val="20"/>
        </w:rPr>
        <w:t>4</w:t>
      </w:r>
      <w:r w:rsidRPr="00024829">
        <w:rPr>
          <w:rFonts w:ascii="Times New Roman" w:hAnsi="Times New Roman" w:cs="Times New Roman"/>
          <w:b/>
          <w:i/>
          <w:sz w:val="20"/>
          <w:szCs w:val="20"/>
        </w:rPr>
        <w:t>:</w:t>
      </w:r>
      <w:r w:rsidRPr="00024829">
        <w:rPr>
          <w:rFonts w:ascii="Times New Roman" w:hAnsi="Times New Roman" w:cs="Times New Roman"/>
          <w:i/>
          <w:sz w:val="20"/>
          <w:szCs w:val="20"/>
        </w:rPr>
        <w:t xml:space="preserve"> </w:t>
      </w:r>
      <w:r w:rsidR="007F78DC" w:rsidRPr="00024829">
        <w:rPr>
          <w:rFonts w:ascii="Times New Roman" w:hAnsi="Times New Roman" w:cs="Times New Roman"/>
          <w:i/>
          <w:sz w:val="20"/>
          <w:szCs w:val="20"/>
        </w:rPr>
        <w:t>In a CORESET associated with</w:t>
      </w:r>
      <w:r w:rsidRPr="00024829">
        <w:rPr>
          <w:rFonts w:ascii="Times New Roman" w:hAnsi="Times New Roman" w:cs="Times New Roman"/>
          <w:i/>
          <w:sz w:val="20"/>
          <w:szCs w:val="20"/>
        </w:rPr>
        <w:t xml:space="preserve"> </w:t>
      </w:r>
      <w:r w:rsidR="007F78DC" w:rsidRPr="00024829">
        <w:rPr>
          <w:rFonts w:ascii="Times New Roman" w:hAnsi="Times New Roman" w:cs="Times New Roman"/>
          <w:i/>
          <w:sz w:val="20"/>
          <w:szCs w:val="20"/>
        </w:rPr>
        <w:t>initial search-space set,</w:t>
      </w:r>
      <w:r w:rsidRPr="00024829">
        <w:rPr>
          <w:rFonts w:ascii="Times New Roman" w:hAnsi="Times New Roman" w:cs="Times New Roman"/>
          <w:i/>
          <w:sz w:val="20"/>
          <w:szCs w:val="20"/>
        </w:rPr>
        <w:t xml:space="preserve"> </w:t>
      </w:r>
      <w:r w:rsidR="007F78DC" w:rsidRPr="00024829">
        <w:rPr>
          <w:rFonts w:ascii="Times New Roman" w:hAnsi="Times New Roman" w:cs="Times New Roman"/>
          <w:i/>
          <w:sz w:val="20"/>
          <w:szCs w:val="20"/>
        </w:rPr>
        <w:t xml:space="preserve">for REGs of the CORESET, </w:t>
      </w:r>
      <w:r w:rsidRPr="00024829">
        <w:rPr>
          <w:rFonts w:ascii="Times New Roman" w:hAnsi="Times New Roman" w:cs="Times New Roman"/>
          <w:i/>
          <w:sz w:val="20"/>
          <w:szCs w:val="20"/>
        </w:rPr>
        <w:t xml:space="preserve">both wide-band or narrow-band precoding can be configured. </w:t>
      </w:r>
    </w:p>
    <w:p w14:paraId="168834B1" w14:textId="73A9F2F0" w:rsidR="00A54EFE" w:rsidRPr="00024829" w:rsidRDefault="000C323E" w:rsidP="000C323E">
      <w:pPr>
        <w:pStyle w:val="ListParagraph"/>
        <w:numPr>
          <w:ilvl w:val="0"/>
          <w:numId w:val="35"/>
        </w:numPr>
        <w:rPr>
          <w:rFonts w:ascii="Times New Roman" w:hAnsi="Times New Roman" w:cs="Times New Roman"/>
          <w:i/>
          <w:sz w:val="20"/>
          <w:szCs w:val="20"/>
        </w:rPr>
      </w:pPr>
      <w:r w:rsidRPr="00024829">
        <w:rPr>
          <w:rFonts w:ascii="Times New Roman" w:hAnsi="Times New Roman" w:cs="Times New Roman"/>
          <w:i/>
          <w:sz w:val="20"/>
          <w:szCs w:val="20"/>
        </w:rPr>
        <w:t xml:space="preserve">Introduce a parameter in </w:t>
      </w:r>
      <w:proofErr w:type="spellStart"/>
      <w:r w:rsidRPr="00024829">
        <w:rPr>
          <w:rFonts w:ascii="Times New Roman" w:hAnsi="Times New Roman" w:cs="Times New Roman"/>
          <w:i/>
          <w:sz w:val="20"/>
          <w:szCs w:val="20"/>
        </w:rPr>
        <w:t>SearchSpace</w:t>
      </w:r>
      <w:proofErr w:type="spellEnd"/>
      <w:r w:rsidRPr="00024829">
        <w:rPr>
          <w:rFonts w:ascii="Times New Roman" w:hAnsi="Times New Roman" w:cs="Times New Roman"/>
          <w:i/>
          <w:sz w:val="20"/>
          <w:szCs w:val="20"/>
        </w:rPr>
        <w:t xml:space="preserve"> IE, applicable at least to GC-PDCCH and initial search-space-sets, which indicates that in each monitoring occasion of the search-space-set a UE may expect that all REGs of the CORES</w:t>
      </w:r>
      <w:r w:rsidR="00BF00CB" w:rsidRPr="00024829">
        <w:rPr>
          <w:rFonts w:ascii="Times New Roman" w:hAnsi="Times New Roman" w:cs="Times New Roman"/>
          <w:i/>
          <w:sz w:val="20"/>
          <w:szCs w:val="20"/>
        </w:rPr>
        <w:t>E</w:t>
      </w:r>
      <w:r w:rsidRPr="00024829">
        <w:rPr>
          <w:rFonts w:ascii="Times New Roman" w:hAnsi="Times New Roman" w:cs="Times New Roman"/>
          <w:i/>
          <w:sz w:val="20"/>
          <w:szCs w:val="20"/>
        </w:rPr>
        <w:t>T contai</w:t>
      </w:r>
      <w:r w:rsidR="00BB797E" w:rsidRPr="00024829">
        <w:rPr>
          <w:rFonts w:ascii="Times New Roman" w:hAnsi="Times New Roman" w:cs="Times New Roman"/>
          <w:i/>
          <w:sz w:val="20"/>
          <w:szCs w:val="20"/>
        </w:rPr>
        <w:t>n</w:t>
      </w:r>
      <w:r w:rsidRPr="00024829">
        <w:rPr>
          <w:rFonts w:ascii="Times New Roman" w:hAnsi="Times New Roman" w:cs="Times New Roman"/>
          <w:i/>
          <w:sz w:val="20"/>
          <w:szCs w:val="20"/>
        </w:rPr>
        <w:t xml:space="preserve"> PDCCH DMRS.   </w:t>
      </w:r>
    </w:p>
    <w:p w14:paraId="0D2B100C" w14:textId="6B7E1C04" w:rsidR="00EA23A7" w:rsidRPr="0099339B" w:rsidRDefault="004C790B" w:rsidP="00EA23A7">
      <w:pPr>
        <w:pStyle w:val="Heading1"/>
      </w:pPr>
      <w:r w:rsidRPr="0099339B">
        <w:t>Partial slot</w:t>
      </w:r>
      <w:r w:rsidR="00217123">
        <w:t xml:space="preserve"> </w:t>
      </w:r>
      <w:r w:rsidRPr="0099339B">
        <w:t>design</w:t>
      </w:r>
      <w:r w:rsidR="000F30B2" w:rsidRPr="0099339B">
        <w:t xml:space="preserve"> for DL</w:t>
      </w:r>
      <w:r w:rsidR="00EA23A7" w:rsidRPr="0099339B">
        <w:t xml:space="preserve"> </w:t>
      </w:r>
    </w:p>
    <w:p w14:paraId="03DE0BCD" w14:textId="570B986A" w:rsidR="00217123" w:rsidRPr="00024829" w:rsidRDefault="005B36C5" w:rsidP="00875833">
      <w:pPr>
        <w:rPr>
          <w:rFonts w:ascii="Times New Roman" w:eastAsia="MS Mincho" w:hAnsi="Times New Roman" w:cs="Times New Roman"/>
          <w:sz w:val="20"/>
          <w:szCs w:val="20"/>
          <w:lang w:eastAsia="ja-JP"/>
        </w:rPr>
      </w:pPr>
      <w:r w:rsidRPr="00024829">
        <w:rPr>
          <w:rFonts w:ascii="Times New Roman" w:eastAsia="MS Mincho" w:hAnsi="Times New Roman" w:cs="Times New Roman"/>
          <w:sz w:val="20"/>
          <w:szCs w:val="20"/>
          <w:lang w:eastAsia="ja-JP"/>
        </w:rPr>
        <w:t xml:space="preserve">In </w:t>
      </w:r>
      <w:r w:rsidR="00F30F49" w:rsidRPr="00024829">
        <w:rPr>
          <w:rFonts w:ascii="Times New Roman" w:eastAsia="MS Mincho" w:hAnsi="Times New Roman" w:cs="Times New Roman"/>
          <w:sz w:val="20"/>
          <w:szCs w:val="20"/>
          <w:lang w:eastAsia="ja-JP"/>
        </w:rPr>
        <w:t>RAN1#</w:t>
      </w:r>
      <w:r w:rsidR="00E60CBD" w:rsidRPr="00024829">
        <w:rPr>
          <w:rFonts w:ascii="Times New Roman" w:eastAsia="MS Mincho" w:hAnsi="Times New Roman" w:cs="Times New Roman"/>
          <w:sz w:val="20"/>
          <w:szCs w:val="20"/>
          <w:lang w:eastAsia="ja-JP"/>
        </w:rPr>
        <w:t xml:space="preserve">98 a progress has been achieved in the partial slot design: </w:t>
      </w:r>
    </w:p>
    <w:p w14:paraId="3C4D4048" w14:textId="77777777" w:rsidR="00E60CBD" w:rsidRPr="00E60CBD" w:rsidRDefault="00E60CBD" w:rsidP="00E60CBD">
      <w:pPr>
        <w:spacing w:after="0" w:line="240" w:lineRule="auto"/>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highlight w:val="green"/>
        </w:rPr>
        <w:t>Agreement:</w:t>
      </w:r>
    </w:p>
    <w:p w14:paraId="7AA7D78E"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 xml:space="preserve">Additional durations from 2 to 13 (other than 2, 4 and 7 which are already supported in Rel-15) for PDSCH mapping type B are supported. </w:t>
      </w:r>
    </w:p>
    <w:p w14:paraId="140554C8" w14:textId="77777777" w:rsidR="00E60CBD" w:rsidRPr="00E60CBD" w:rsidRDefault="00E60CBD" w:rsidP="00E60CBD">
      <w:pPr>
        <w:numPr>
          <w:ilvl w:val="1"/>
          <w:numId w:val="34"/>
        </w:numPr>
        <w:spacing w:after="0" w:line="240" w:lineRule="auto"/>
        <w:ind w:left="2606"/>
        <w:contextualSpacing/>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rPr>
        <w:t>FFS: A duration of 14</w:t>
      </w:r>
    </w:p>
    <w:p w14:paraId="2B92293D" w14:textId="77777777" w:rsidR="00E60CBD" w:rsidRPr="00024829" w:rsidRDefault="00E60CBD" w:rsidP="00E60CBD">
      <w:pPr>
        <w:numPr>
          <w:ilvl w:val="1"/>
          <w:numId w:val="34"/>
        </w:numPr>
        <w:spacing w:after="0" w:line="240" w:lineRule="auto"/>
        <w:ind w:left="2606"/>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FFS: DMRS aspects for the additional durations (Reuse Rel-15 patterns or define new patterns for these additional durations)</w:t>
      </w:r>
    </w:p>
    <w:p w14:paraId="2144E5EC"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lastRenderedPageBreak/>
        <w:t xml:space="preserve">Capability </w:t>
      </w:r>
      <w:proofErr w:type="spellStart"/>
      <w:r w:rsidRPr="00024829">
        <w:rPr>
          <w:rFonts w:ascii="Times New Roman" w:eastAsia="Batang" w:hAnsi="Times New Roman" w:cs="Times New Roman"/>
          <w:i/>
          <w:kern w:val="24"/>
          <w:sz w:val="20"/>
          <w:szCs w:val="20"/>
        </w:rPr>
        <w:t>signalling</w:t>
      </w:r>
      <w:proofErr w:type="spellEnd"/>
      <w:r w:rsidRPr="00024829">
        <w:rPr>
          <w:rFonts w:ascii="Times New Roman" w:eastAsia="Batang" w:hAnsi="Times New Roman" w:cs="Times New Roman"/>
          <w:i/>
          <w:kern w:val="24"/>
          <w:sz w:val="20"/>
          <w:szCs w:val="20"/>
        </w:rPr>
        <w:t xml:space="preserve"> will be defined for UEs to indicate which specific subset of durations are supported by the UE.</w:t>
      </w:r>
    </w:p>
    <w:p w14:paraId="6B3563A0"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FFS: Some duration(s) are mandatory for the UE to support for initial access</w:t>
      </w:r>
    </w:p>
    <w:p w14:paraId="7A3BE99B"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 xml:space="preserve">FFS: PDSCH processing times for the new durations (reuse the values for durations of 2/4/7 or define new ones) </w:t>
      </w:r>
    </w:p>
    <w:p w14:paraId="677DE282"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Note: PDCCH monitoring occasions will be discussed separately as part of the NR-U WI</w:t>
      </w:r>
    </w:p>
    <w:p w14:paraId="63677129" w14:textId="77777777" w:rsidR="00E60CBD" w:rsidRPr="00024829" w:rsidRDefault="00E60CBD" w:rsidP="00E60CBD">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Note: This agreement does not by itself imply an increased requirement in PDSCH processing and decoding capabilities compared to Rel-15</w:t>
      </w:r>
    </w:p>
    <w:p w14:paraId="48763A11" w14:textId="77777777" w:rsidR="000C323E" w:rsidRPr="00024829" w:rsidRDefault="000C323E" w:rsidP="00875833">
      <w:pPr>
        <w:rPr>
          <w:rFonts w:ascii="Times New Roman" w:hAnsi="Times New Roman" w:cs="Times New Roman"/>
          <w:b/>
          <w:sz w:val="20"/>
          <w:szCs w:val="20"/>
          <w:u w:val="single"/>
          <w:lang w:eastAsia="ja-JP"/>
        </w:rPr>
      </w:pPr>
    </w:p>
    <w:p w14:paraId="19A635F6" w14:textId="541A2033" w:rsidR="00817BD0" w:rsidRPr="00024829" w:rsidRDefault="00817BD0" w:rsidP="00875833">
      <w:pPr>
        <w:rPr>
          <w:rFonts w:ascii="Times New Roman" w:hAnsi="Times New Roman" w:cs="Times New Roman"/>
          <w:b/>
          <w:sz w:val="20"/>
          <w:szCs w:val="20"/>
          <w:u w:val="single"/>
          <w:lang w:eastAsia="ja-JP"/>
        </w:rPr>
      </w:pPr>
      <w:r w:rsidRPr="00024829">
        <w:rPr>
          <w:rFonts w:ascii="Times New Roman" w:hAnsi="Times New Roman" w:cs="Times New Roman"/>
          <w:b/>
          <w:sz w:val="20"/>
          <w:szCs w:val="20"/>
          <w:u w:val="single"/>
          <w:lang w:eastAsia="ja-JP"/>
        </w:rPr>
        <w:t xml:space="preserve">Support of 14-symbol </w:t>
      </w:r>
      <w:r w:rsidR="000C323E" w:rsidRPr="00024829">
        <w:rPr>
          <w:rFonts w:ascii="Times New Roman" w:hAnsi="Times New Roman" w:cs="Times New Roman"/>
          <w:b/>
          <w:sz w:val="20"/>
          <w:szCs w:val="20"/>
          <w:u w:val="single"/>
          <w:lang w:eastAsia="ja-JP"/>
        </w:rPr>
        <w:t xml:space="preserve">TYPE-B </w:t>
      </w:r>
      <w:r w:rsidRPr="00024829">
        <w:rPr>
          <w:rFonts w:ascii="Times New Roman" w:hAnsi="Times New Roman" w:cs="Times New Roman"/>
          <w:b/>
          <w:sz w:val="20"/>
          <w:szCs w:val="20"/>
          <w:u w:val="single"/>
          <w:lang w:eastAsia="ja-JP"/>
        </w:rPr>
        <w:t>PDSCH duration</w:t>
      </w:r>
    </w:p>
    <w:p w14:paraId="0D98E0B8" w14:textId="095226D6" w:rsidR="00D42C68" w:rsidRPr="00024829" w:rsidRDefault="00D42C68"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 xml:space="preserve">Support of </w:t>
      </w:r>
      <w:r w:rsidR="00E60CBD" w:rsidRPr="00024829">
        <w:rPr>
          <w:rFonts w:ascii="Times New Roman" w:hAnsi="Times New Roman" w:cs="Times New Roman"/>
          <w:sz w:val="20"/>
          <w:szCs w:val="20"/>
          <w:lang w:eastAsia="ja-JP"/>
        </w:rPr>
        <w:t>14</w:t>
      </w:r>
      <w:r w:rsidR="00817BD0" w:rsidRPr="00024829">
        <w:rPr>
          <w:rFonts w:ascii="Times New Roman" w:hAnsi="Times New Roman" w:cs="Times New Roman"/>
          <w:sz w:val="20"/>
          <w:szCs w:val="20"/>
          <w:lang w:eastAsia="ja-JP"/>
        </w:rPr>
        <w:t>-</w:t>
      </w:r>
      <w:r w:rsidR="00E60CBD" w:rsidRPr="00024829">
        <w:rPr>
          <w:rFonts w:ascii="Times New Roman" w:hAnsi="Times New Roman" w:cs="Times New Roman"/>
          <w:sz w:val="20"/>
          <w:szCs w:val="20"/>
          <w:lang w:eastAsia="ja-JP"/>
        </w:rPr>
        <w:t>symbol</w:t>
      </w:r>
      <w:r w:rsidRPr="00024829">
        <w:rPr>
          <w:rFonts w:ascii="Times New Roman" w:hAnsi="Times New Roman" w:cs="Times New Roman"/>
          <w:sz w:val="20"/>
          <w:szCs w:val="20"/>
          <w:lang w:eastAsia="ja-JP"/>
        </w:rPr>
        <w:t xml:space="preserve"> duration for TYPE-B PDSCH</w:t>
      </w:r>
      <w:r w:rsidR="00D73DA5" w:rsidRPr="00024829">
        <w:rPr>
          <w:rFonts w:ascii="Times New Roman" w:hAnsi="Times New Roman" w:cs="Times New Roman"/>
          <w:sz w:val="20"/>
          <w:szCs w:val="20"/>
          <w:lang w:eastAsia="ja-JP"/>
        </w:rPr>
        <w:t xml:space="preserve"> </w:t>
      </w:r>
      <w:r w:rsidRPr="00024829">
        <w:rPr>
          <w:rFonts w:ascii="Times New Roman" w:hAnsi="Times New Roman" w:cs="Times New Roman"/>
          <w:sz w:val="20"/>
          <w:szCs w:val="20"/>
          <w:lang w:eastAsia="ja-JP"/>
        </w:rPr>
        <w:t>does not bring any benefit</w:t>
      </w:r>
      <w:r w:rsidR="00D73DA5" w:rsidRPr="00024829">
        <w:rPr>
          <w:rFonts w:ascii="Times New Roman" w:hAnsi="Times New Roman" w:cs="Times New Roman"/>
          <w:sz w:val="20"/>
          <w:szCs w:val="20"/>
          <w:lang w:eastAsia="ja-JP"/>
        </w:rPr>
        <w:t xml:space="preserve"> </w:t>
      </w:r>
      <w:r w:rsidRPr="00024829">
        <w:rPr>
          <w:rFonts w:ascii="Times New Roman" w:hAnsi="Times New Roman" w:cs="Times New Roman"/>
          <w:sz w:val="20"/>
          <w:szCs w:val="20"/>
          <w:lang w:eastAsia="ja-JP"/>
        </w:rPr>
        <w:t xml:space="preserve">to operation of </w:t>
      </w:r>
      <w:r w:rsidR="00D73DA5" w:rsidRPr="00024829">
        <w:rPr>
          <w:rFonts w:ascii="Times New Roman" w:hAnsi="Times New Roman" w:cs="Times New Roman"/>
          <w:sz w:val="20"/>
          <w:szCs w:val="20"/>
          <w:lang w:eastAsia="ja-JP"/>
        </w:rPr>
        <w:t xml:space="preserve">NR-U. </w:t>
      </w:r>
      <w:r w:rsidRPr="00024829">
        <w:rPr>
          <w:rFonts w:ascii="Times New Roman" w:hAnsi="Times New Roman" w:cs="Times New Roman"/>
          <w:sz w:val="20"/>
          <w:szCs w:val="20"/>
          <w:lang w:eastAsia="ja-JP"/>
        </w:rPr>
        <w:t>However, for completeness of specification and if no significant standardization effort is required it could be supported</w:t>
      </w:r>
      <w:r w:rsidR="000C323E" w:rsidRPr="00024829">
        <w:rPr>
          <w:rFonts w:ascii="Times New Roman" w:hAnsi="Times New Roman" w:cs="Times New Roman"/>
          <w:sz w:val="20"/>
          <w:szCs w:val="20"/>
          <w:lang w:eastAsia="ja-JP"/>
        </w:rPr>
        <w:t>.</w:t>
      </w:r>
    </w:p>
    <w:p w14:paraId="585CBE69" w14:textId="4876BFEE" w:rsidR="00E60CBD" w:rsidRPr="00024829" w:rsidRDefault="00D42C68" w:rsidP="00875833">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Proposal</w:t>
      </w:r>
      <w:r w:rsidR="00BF00CB" w:rsidRPr="00024829">
        <w:rPr>
          <w:rFonts w:ascii="Times New Roman" w:hAnsi="Times New Roman" w:cs="Times New Roman"/>
          <w:b/>
          <w:i/>
          <w:sz w:val="20"/>
          <w:szCs w:val="20"/>
          <w:lang w:eastAsia="ja-JP"/>
        </w:rPr>
        <w:t xml:space="preserve"> </w:t>
      </w:r>
      <w:r w:rsidR="002B0385" w:rsidRPr="00024829">
        <w:rPr>
          <w:rFonts w:ascii="Times New Roman" w:hAnsi="Times New Roman" w:cs="Times New Roman"/>
          <w:b/>
          <w:i/>
          <w:sz w:val="20"/>
          <w:szCs w:val="20"/>
          <w:lang w:eastAsia="ja-JP"/>
        </w:rPr>
        <w:t>5</w:t>
      </w:r>
      <w:r w:rsidRPr="00024829">
        <w:rPr>
          <w:rFonts w:ascii="Times New Roman" w:hAnsi="Times New Roman" w:cs="Times New Roman"/>
          <w:b/>
          <w:i/>
          <w:sz w:val="20"/>
          <w:szCs w:val="20"/>
          <w:lang w:eastAsia="ja-JP"/>
        </w:rPr>
        <w:t xml:space="preserve">: </w:t>
      </w:r>
      <w:r w:rsidRPr="00024829">
        <w:rPr>
          <w:rFonts w:ascii="Times New Roman" w:hAnsi="Times New Roman" w:cs="Times New Roman"/>
          <w:i/>
          <w:sz w:val="20"/>
          <w:szCs w:val="20"/>
          <w:lang w:eastAsia="ja-JP"/>
        </w:rPr>
        <w:t xml:space="preserve">Support 14-symbol duration for TYPE-B PDSCH, if </w:t>
      </w:r>
      <w:r w:rsidR="007411E2" w:rsidRPr="00024829">
        <w:rPr>
          <w:rFonts w:ascii="Times New Roman" w:hAnsi="Times New Roman" w:cs="Times New Roman"/>
          <w:i/>
          <w:sz w:val="20"/>
          <w:szCs w:val="20"/>
          <w:lang w:eastAsia="ja-JP"/>
        </w:rPr>
        <w:t>no significant standardization effort is required</w:t>
      </w:r>
    </w:p>
    <w:p w14:paraId="38284B52" w14:textId="760C61E1" w:rsidR="00817BD0" w:rsidRPr="00024829" w:rsidRDefault="00817BD0" w:rsidP="00875833">
      <w:pPr>
        <w:rPr>
          <w:rFonts w:ascii="Times New Roman" w:hAnsi="Times New Roman" w:cs="Times New Roman"/>
          <w:b/>
          <w:sz w:val="20"/>
          <w:szCs w:val="20"/>
          <w:u w:val="single"/>
          <w:lang w:eastAsia="ja-JP"/>
        </w:rPr>
      </w:pPr>
      <w:r w:rsidRPr="00024829">
        <w:rPr>
          <w:rFonts w:ascii="Times New Roman" w:hAnsi="Times New Roman" w:cs="Times New Roman"/>
          <w:b/>
          <w:sz w:val="20"/>
          <w:szCs w:val="20"/>
          <w:u w:val="single"/>
          <w:lang w:eastAsia="ja-JP"/>
        </w:rPr>
        <w:t>DMRS locations</w:t>
      </w:r>
    </w:p>
    <w:p w14:paraId="086767D2" w14:textId="6F588B0D" w:rsidR="007411E2" w:rsidRPr="00024829" w:rsidRDefault="007411E2"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The DMRS locations for TYPE-B PDSCH can be obtained from the existing TYPE-B PUSCH locations</w:t>
      </w:r>
      <w:r w:rsidR="000C323E" w:rsidRPr="00024829">
        <w:rPr>
          <w:rFonts w:ascii="Times New Roman" w:hAnsi="Times New Roman" w:cs="Times New Roman"/>
          <w:sz w:val="20"/>
          <w:szCs w:val="20"/>
          <w:lang w:eastAsia="ja-JP"/>
        </w:rPr>
        <w:t xml:space="preserve"> shown below in Table 6.4.1.1.3-3 of TS 38.211</w:t>
      </w:r>
      <w:r w:rsidRPr="00024829">
        <w:rPr>
          <w:rFonts w:ascii="Times New Roman" w:hAnsi="Times New Roman" w:cs="Times New Roman"/>
          <w:sz w:val="20"/>
          <w:szCs w:val="20"/>
          <w:lang w:eastAsia="ja-JP"/>
        </w:rPr>
        <w:t xml:space="preserve"> </w:t>
      </w:r>
    </w:p>
    <w:p w14:paraId="6C27FFB1" w14:textId="77777777" w:rsidR="007411E2" w:rsidRPr="00024829" w:rsidRDefault="007411E2" w:rsidP="007411E2">
      <w:pPr>
        <w:pStyle w:val="TH"/>
      </w:pPr>
      <w:r w:rsidRPr="00024829">
        <w:t xml:space="preserve">Table 6.4.1.1.3-3: PUSCH DM-RS positions </w:t>
      </w:r>
      <w:r w:rsidRPr="0025210E">
        <w:rPr>
          <w:position w:val="-6"/>
        </w:rPr>
        <w:object w:dxaOrig="160" w:dyaOrig="300" w14:anchorId="360A1CE7">
          <v:shape id="_x0000_i1026" type="#_x0000_t75" style="width:6pt;height:12pt" o:ole="">
            <v:imagedata r:id="rId16" o:title=""/>
          </v:shape>
          <o:OLEObject Type="Embed" ProgID="Equation.3" ShapeID="_x0000_i1026" DrawAspect="Content" ObjectID="_1627487917" r:id="rId17"/>
        </w:object>
      </w:r>
      <w:r w:rsidRPr="00024829">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7411E2" w:rsidRPr="007903CC" w14:paraId="1B594B01" w14:textId="77777777" w:rsidTr="007411E2">
        <w:trPr>
          <w:jc w:val="center"/>
        </w:trPr>
        <w:tc>
          <w:tcPr>
            <w:tcW w:w="956" w:type="dxa"/>
            <w:vMerge w:val="restart"/>
            <w:shd w:val="clear" w:color="auto" w:fill="auto"/>
          </w:tcPr>
          <w:p w14:paraId="55891B0A" w14:textId="77777777" w:rsidR="007411E2" w:rsidRPr="007903CC" w:rsidRDefault="007411E2" w:rsidP="000C323E">
            <w:pPr>
              <w:pStyle w:val="TAH"/>
              <w:spacing w:after="0"/>
              <w:rPr>
                <w:rFonts w:eastAsia="Batang"/>
              </w:rPr>
            </w:pPr>
            <w:r w:rsidRPr="00024829">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07DF44A6" w14:textId="77777777" w:rsidR="007411E2" w:rsidRDefault="007411E2" w:rsidP="000C323E">
            <w:pPr>
              <w:pStyle w:val="TAH"/>
              <w:spacing w:after="0"/>
              <w:rPr>
                <w:position w:val="-10"/>
              </w:rPr>
            </w:pPr>
            <w:r w:rsidRPr="007903CC">
              <w:rPr>
                <w:rFonts w:eastAsia="Batang"/>
              </w:rPr>
              <w:t xml:space="preserve">DM-RS positions </w:t>
            </w:r>
            <w:r w:rsidRPr="007903CC">
              <w:rPr>
                <w:rFonts w:eastAsia="Batang"/>
                <w:position w:val="-6"/>
              </w:rPr>
              <w:object w:dxaOrig="160" w:dyaOrig="300" w14:anchorId="3D03A87A">
                <v:shape id="_x0000_i1027" type="#_x0000_t75" style="width:6pt;height:12pt" o:ole="">
                  <v:imagedata r:id="rId16" o:title=""/>
                </v:shape>
                <o:OLEObject Type="Embed" ProgID="Equation.3" ShapeID="_x0000_i1027" DrawAspect="Content" ObjectID="_1627487918" r:id="rId18"/>
              </w:object>
            </w:r>
          </w:p>
        </w:tc>
      </w:tr>
      <w:tr w:rsidR="007411E2" w:rsidRPr="007903CC" w14:paraId="1A1D8DD9" w14:textId="77777777" w:rsidTr="007411E2">
        <w:trPr>
          <w:jc w:val="center"/>
        </w:trPr>
        <w:tc>
          <w:tcPr>
            <w:tcW w:w="956" w:type="dxa"/>
            <w:vMerge/>
            <w:tcBorders>
              <w:right w:val="nil"/>
            </w:tcBorders>
            <w:shd w:val="clear" w:color="auto" w:fill="auto"/>
          </w:tcPr>
          <w:p w14:paraId="4B9F2FC4" w14:textId="77777777" w:rsidR="007411E2" w:rsidRPr="007903CC" w:rsidRDefault="007411E2" w:rsidP="000C323E">
            <w:pPr>
              <w:pStyle w:val="TAH"/>
              <w:spacing w:after="0"/>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34F85A34" w14:textId="77777777" w:rsidR="007411E2" w:rsidRPr="007903CC" w:rsidRDefault="007411E2" w:rsidP="000C323E">
            <w:pPr>
              <w:pStyle w:val="TAH"/>
              <w:spacing w:after="0"/>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14:paraId="36A95B3A" w14:textId="77777777" w:rsidR="007411E2" w:rsidRDefault="007411E2" w:rsidP="000C323E">
            <w:pPr>
              <w:pStyle w:val="TAH"/>
              <w:spacing w:after="0"/>
              <w:rPr>
                <w:position w:val="-10"/>
              </w:rPr>
            </w:pPr>
            <w:r w:rsidRPr="007903CC">
              <w:rPr>
                <w:rFonts w:eastAsia="Batang"/>
              </w:rPr>
              <w:t xml:space="preserve">PUSCH mapping type </w:t>
            </w:r>
            <w:r>
              <w:rPr>
                <w:rFonts w:eastAsia="Batang"/>
              </w:rPr>
              <w:t>B</w:t>
            </w:r>
          </w:p>
        </w:tc>
      </w:tr>
      <w:tr w:rsidR="007411E2" w:rsidRPr="007903CC" w14:paraId="39E44283" w14:textId="77777777" w:rsidTr="007411E2">
        <w:trPr>
          <w:jc w:val="center"/>
        </w:trPr>
        <w:tc>
          <w:tcPr>
            <w:tcW w:w="956" w:type="dxa"/>
            <w:vMerge/>
            <w:shd w:val="clear" w:color="auto" w:fill="auto"/>
          </w:tcPr>
          <w:p w14:paraId="7AD78622" w14:textId="77777777" w:rsidR="007411E2" w:rsidRPr="007903CC" w:rsidRDefault="007411E2" w:rsidP="000C323E">
            <w:pPr>
              <w:pStyle w:val="TAH"/>
              <w:spacing w:after="0"/>
              <w:rPr>
                <w:rFonts w:eastAsia="Batang"/>
              </w:rPr>
            </w:pPr>
          </w:p>
        </w:tc>
        <w:tc>
          <w:tcPr>
            <w:tcW w:w="3781" w:type="dxa"/>
            <w:gridSpan w:val="4"/>
            <w:tcBorders>
              <w:top w:val="single" w:sz="4" w:space="0" w:color="auto"/>
              <w:bottom w:val="nil"/>
            </w:tcBorders>
            <w:shd w:val="clear" w:color="auto" w:fill="auto"/>
          </w:tcPr>
          <w:p w14:paraId="3941D16B" w14:textId="77777777" w:rsidR="007411E2" w:rsidRPr="007903CC" w:rsidRDefault="007411E2" w:rsidP="000C323E">
            <w:pPr>
              <w:pStyle w:val="TAH"/>
              <w:spacing w:after="0"/>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2D0BD482" w14:textId="77777777" w:rsidR="007411E2" w:rsidRDefault="007411E2" w:rsidP="000C323E">
            <w:pPr>
              <w:pStyle w:val="TAH"/>
              <w:spacing w:after="0"/>
              <w:rPr>
                <w:position w:val="-10"/>
              </w:rPr>
            </w:pPr>
            <w:proofErr w:type="spellStart"/>
            <w:r w:rsidRPr="00085599">
              <w:rPr>
                <w:rFonts w:eastAsia="Batang"/>
                <w:i/>
              </w:rPr>
              <w:t>dmrs-AdditionalPosition</w:t>
            </w:r>
            <w:proofErr w:type="spellEnd"/>
          </w:p>
        </w:tc>
      </w:tr>
      <w:tr w:rsidR="007411E2" w:rsidRPr="007903CC" w14:paraId="48A40F1D" w14:textId="77777777" w:rsidTr="007411E2">
        <w:trPr>
          <w:jc w:val="center"/>
        </w:trPr>
        <w:tc>
          <w:tcPr>
            <w:tcW w:w="956" w:type="dxa"/>
            <w:vMerge/>
            <w:tcBorders>
              <w:right w:val="nil"/>
            </w:tcBorders>
            <w:shd w:val="clear" w:color="auto" w:fill="auto"/>
          </w:tcPr>
          <w:p w14:paraId="04D879C7" w14:textId="77777777" w:rsidR="007411E2" w:rsidRPr="007903CC" w:rsidRDefault="007411E2" w:rsidP="000C323E">
            <w:pPr>
              <w:pStyle w:val="TAH"/>
              <w:spacing w:after="0"/>
              <w:rPr>
                <w:rFonts w:eastAsia="Batang"/>
              </w:rPr>
            </w:pPr>
          </w:p>
        </w:tc>
        <w:tc>
          <w:tcPr>
            <w:tcW w:w="851" w:type="dxa"/>
            <w:tcBorders>
              <w:top w:val="nil"/>
              <w:left w:val="nil"/>
              <w:bottom w:val="single" w:sz="4" w:space="0" w:color="auto"/>
              <w:right w:val="single" w:sz="4" w:space="0" w:color="auto"/>
            </w:tcBorders>
            <w:shd w:val="clear" w:color="auto" w:fill="auto"/>
          </w:tcPr>
          <w:p w14:paraId="7FC48721" w14:textId="77777777" w:rsidR="007411E2" w:rsidRPr="007903CC" w:rsidRDefault="007411E2" w:rsidP="000C323E">
            <w:pPr>
              <w:pStyle w:val="TAH"/>
              <w:spacing w:after="0"/>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3180F3E7" w14:textId="77777777" w:rsidR="007411E2" w:rsidRPr="007903CC" w:rsidRDefault="007411E2" w:rsidP="000C323E">
            <w:pPr>
              <w:pStyle w:val="TAH"/>
              <w:spacing w:after="0"/>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3B19A29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17F1AC6" w14:textId="77777777" w:rsidR="007411E2" w:rsidRPr="007903CC" w:rsidRDefault="007411E2" w:rsidP="000C323E">
            <w:pPr>
              <w:pStyle w:val="TAH"/>
              <w:spacing w:after="0"/>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6433064E" w14:textId="77777777" w:rsidR="007411E2" w:rsidRPr="007903CC" w:rsidRDefault="007411E2" w:rsidP="000C323E">
            <w:pPr>
              <w:pStyle w:val="TAH"/>
              <w:spacing w:after="0"/>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485B927" w14:textId="77777777" w:rsidR="007411E2" w:rsidRPr="007903CC" w:rsidRDefault="007411E2" w:rsidP="000C323E">
            <w:pPr>
              <w:pStyle w:val="TAH"/>
              <w:spacing w:after="0"/>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91CC65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0FF1C1CA" w14:textId="77777777" w:rsidR="007411E2" w:rsidRPr="007903CC" w:rsidRDefault="007411E2" w:rsidP="000C323E">
            <w:pPr>
              <w:pStyle w:val="TAH"/>
              <w:spacing w:after="0"/>
              <w:rPr>
                <w:rFonts w:eastAsia="Batang"/>
                <w:i/>
              </w:rPr>
            </w:pPr>
            <w:r w:rsidRPr="007903CC">
              <w:rPr>
                <w:rFonts w:eastAsia="Batang"/>
                <w:i/>
              </w:rPr>
              <w:t>3</w:t>
            </w:r>
          </w:p>
        </w:tc>
      </w:tr>
      <w:tr w:rsidR="007411E2" w:rsidRPr="007903CC" w14:paraId="3BCF9F4D" w14:textId="77777777" w:rsidTr="007411E2">
        <w:trPr>
          <w:jc w:val="center"/>
        </w:trPr>
        <w:tc>
          <w:tcPr>
            <w:tcW w:w="956" w:type="dxa"/>
            <w:shd w:val="clear" w:color="auto" w:fill="auto"/>
          </w:tcPr>
          <w:p w14:paraId="58E4B63B" w14:textId="77777777" w:rsidR="007411E2" w:rsidRPr="007903CC" w:rsidRDefault="007411E2" w:rsidP="000C323E">
            <w:pPr>
              <w:pStyle w:val="TAC"/>
              <w:spacing w:after="0"/>
              <w:rPr>
                <w:rFonts w:eastAsia="Batang"/>
              </w:rPr>
            </w:pPr>
            <w:r w:rsidRPr="007903CC">
              <w:rPr>
                <w:rFonts w:eastAsia="Batang"/>
              </w:rPr>
              <w:t>&lt;4</w:t>
            </w:r>
          </w:p>
        </w:tc>
        <w:tc>
          <w:tcPr>
            <w:tcW w:w="851" w:type="dxa"/>
            <w:tcBorders>
              <w:top w:val="single" w:sz="4" w:space="0" w:color="auto"/>
            </w:tcBorders>
            <w:shd w:val="clear" w:color="auto" w:fill="auto"/>
          </w:tcPr>
          <w:p w14:paraId="592FE873" w14:textId="77777777" w:rsidR="007411E2" w:rsidRPr="007903CC" w:rsidRDefault="007411E2" w:rsidP="000C323E">
            <w:pPr>
              <w:pStyle w:val="TAC"/>
              <w:spacing w:after="0"/>
            </w:pPr>
            <w:r w:rsidRPr="007903CC">
              <w:t>-</w:t>
            </w:r>
          </w:p>
        </w:tc>
        <w:tc>
          <w:tcPr>
            <w:tcW w:w="851" w:type="dxa"/>
            <w:tcBorders>
              <w:top w:val="single" w:sz="4" w:space="0" w:color="auto"/>
            </w:tcBorders>
            <w:shd w:val="clear" w:color="auto" w:fill="auto"/>
          </w:tcPr>
          <w:p w14:paraId="1DF556A7" w14:textId="77777777" w:rsidR="007411E2" w:rsidRPr="007903CC" w:rsidRDefault="007411E2" w:rsidP="000C323E">
            <w:pPr>
              <w:pStyle w:val="TAC"/>
              <w:spacing w:after="0"/>
              <w:rPr>
                <w:rFonts w:eastAsia="Batang"/>
              </w:rPr>
            </w:pPr>
            <w:r w:rsidRPr="007903CC">
              <w:rPr>
                <w:rFonts w:eastAsia="Batang"/>
              </w:rPr>
              <w:t>-</w:t>
            </w:r>
          </w:p>
        </w:tc>
        <w:tc>
          <w:tcPr>
            <w:tcW w:w="945" w:type="dxa"/>
            <w:tcBorders>
              <w:top w:val="single" w:sz="4" w:space="0" w:color="auto"/>
            </w:tcBorders>
            <w:shd w:val="clear" w:color="auto" w:fill="auto"/>
          </w:tcPr>
          <w:p w14:paraId="6809F418" w14:textId="77777777" w:rsidR="007411E2" w:rsidRPr="007903CC" w:rsidRDefault="007411E2" w:rsidP="000C323E">
            <w:pPr>
              <w:pStyle w:val="TAC"/>
              <w:spacing w:after="0"/>
              <w:rPr>
                <w:rFonts w:eastAsia="Batang"/>
              </w:rPr>
            </w:pPr>
            <w:r w:rsidRPr="007903CC">
              <w:rPr>
                <w:rFonts w:eastAsia="Batang"/>
              </w:rPr>
              <w:t>-</w:t>
            </w:r>
          </w:p>
        </w:tc>
        <w:tc>
          <w:tcPr>
            <w:tcW w:w="1134" w:type="dxa"/>
            <w:tcBorders>
              <w:top w:val="single" w:sz="4" w:space="0" w:color="auto"/>
            </w:tcBorders>
            <w:shd w:val="clear" w:color="auto" w:fill="auto"/>
          </w:tcPr>
          <w:p w14:paraId="60E63C18" w14:textId="77777777" w:rsidR="007411E2" w:rsidRPr="007903CC" w:rsidRDefault="007411E2" w:rsidP="000C323E">
            <w:pPr>
              <w:pStyle w:val="TAC"/>
              <w:spacing w:after="0"/>
              <w:rPr>
                <w:rFonts w:eastAsia="Batang"/>
              </w:rPr>
            </w:pPr>
            <w:r w:rsidRPr="007903CC">
              <w:rPr>
                <w:rFonts w:eastAsia="Batang"/>
              </w:rPr>
              <w:t>-</w:t>
            </w:r>
          </w:p>
        </w:tc>
        <w:tc>
          <w:tcPr>
            <w:tcW w:w="645" w:type="dxa"/>
            <w:tcBorders>
              <w:top w:val="single" w:sz="4" w:space="0" w:color="auto"/>
            </w:tcBorders>
            <w:shd w:val="clear" w:color="auto" w:fill="auto"/>
          </w:tcPr>
          <w:p w14:paraId="7B9C5CD3" w14:textId="710B5DE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633300" wp14:editId="2A574554">
                  <wp:extent cx="9906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tcBorders>
              <w:top w:val="single" w:sz="4" w:space="0" w:color="auto"/>
            </w:tcBorders>
            <w:shd w:val="clear" w:color="auto" w:fill="auto"/>
          </w:tcPr>
          <w:p w14:paraId="38A21160" w14:textId="4EEB482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8A8694F" wp14:editId="2A59B7C2">
                  <wp:extent cx="99060" cy="182880"/>
                  <wp:effectExtent l="0" t="0" r="0" b="762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tcBorders>
              <w:top w:val="single" w:sz="4" w:space="0" w:color="auto"/>
            </w:tcBorders>
            <w:shd w:val="clear" w:color="auto" w:fill="auto"/>
          </w:tcPr>
          <w:p w14:paraId="3C815A21" w14:textId="16FE5A1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3FDCBB2A" wp14:editId="21496041">
                  <wp:extent cx="9906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96B7E0D" w14:textId="403772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2050E55" wp14:editId="49544066">
                  <wp:extent cx="9906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7135B231" w14:textId="77777777" w:rsidTr="007411E2">
        <w:trPr>
          <w:jc w:val="center"/>
        </w:trPr>
        <w:tc>
          <w:tcPr>
            <w:tcW w:w="956" w:type="dxa"/>
            <w:shd w:val="clear" w:color="auto" w:fill="auto"/>
          </w:tcPr>
          <w:p w14:paraId="271F1A00" w14:textId="77777777" w:rsidR="007411E2" w:rsidRPr="007903CC" w:rsidRDefault="007411E2" w:rsidP="000C323E">
            <w:pPr>
              <w:pStyle w:val="TAC"/>
              <w:spacing w:after="0"/>
              <w:rPr>
                <w:rFonts w:eastAsia="Batang"/>
              </w:rPr>
            </w:pPr>
            <w:r w:rsidRPr="007903CC">
              <w:rPr>
                <w:rFonts w:eastAsia="Batang"/>
              </w:rPr>
              <w:t>4</w:t>
            </w:r>
          </w:p>
        </w:tc>
        <w:tc>
          <w:tcPr>
            <w:tcW w:w="851" w:type="dxa"/>
            <w:shd w:val="clear" w:color="auto" w:fill="auto"/>
          </w:tcPr>
          <w:p w14:paraId="6F354159" w14:textId="7AC481E8" w:rsidR="007411E2" w:rsidRPr="007903CC" w:rsidRDefault="007411E2" w:rsidP="000C323E">
            <w:pPr>
              <w:pStyle w:val="TAC"/>
              <w:spacing w:after="0"/>
            </w:pPr>
            <w:r>
              <w:rPr>
                <w:noProof/>
                <w:position w:val="-10"/>
              </w:rPr>
              <w:drawing>
                <wp:inline distT="0" distB="0" distL="0" distR="0" wp14:anchorId="67037EB6" wp14:editId="1DAC6C54">
                  <wp:extent cx="9906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6918DAE1" w14:textId="1891A57B" w:rsidR="007411E2" w:rsidRPr="007903CC" w:rsidRDefault="007411E2" w:rsidP="000C323E">
            <w:pPr>
              <w:pStyle w:val="TAC"/>
              <w:spacing w:after="0"/>
              <w:rPr>
                <w:rFonts w:eastAsia="Batang"/>
              </w:rPr>
            </w:pPr>
            <w:r>
              <w:rPr>
                <w:noProof/>
                <w:position w:val="-10"/>
              </w:rPr>
              <w:drawing>
                <wp:inline distT="0" distB="0" distL="0" distR="0" wp14:anchorId="0C20EFED" wp14:editId="780CA7E3">
                  <wp:extent cx="990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991EB23" w14:textId="1FAD64A7" w:rsidR="007411E2" w:rsidRPr="007903CC" w:rsidRDefault="007411E2" w:rsidP="000C323E">
            <w:pPr>
              <w:pStyle w:val="TAC"/>
              <w:spacing w:after="0"/>
              <w:rPr>
                <w:rFonts w:eastAsia="Batang"/>
              </w:rPr>
            </w:pPr>
            <w:r>
              <w:rPr>
                <w:noProof/>
                <w:position w:val="-10"/>
              </w:rPr>
              <w:drawing>
                <wp:inline distT="0" distB="0" distL="0" distR="0" wp14:anchorId="66A10879" wp14:editId="754CD5A7">
                  <wp:extent cx="9906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6DF69227" w14:textId="78B72518" w:rsidR="007411E2" w:rsidRPr="007903CC" w:rsidRDefault="007411E2" w:rsidP="000C323E">
            <w:pPr>
              <w:pStyle w:val="TAC"/>
              <w:spacing w:after="0"/>
              <w:rPr>
                <w:rFonts w:eastAsia="Batang"/>
              </w:rPr>
            </w:pPr>
            <w:r>
              <w:rPr>
                <w:noProof/>
                <w:position w:val="-10"/>
              </w:rPr>
              <w:drawing>
                <wp:inline distT="0" distB="0" distL="0" distR="0" wp14:anchorId="4ACEFEB2" wp14:editId="53943B63">
                  <wp:extent cx="99060" cy="1828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751C680" w14:textId="728DC94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20DCC5B" wp14:editId="7D63A3BF">
                  <wp:extent cx="9906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738D85F" w14:textId="7AAE8C9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66582CB" wp14:editId="3C2BE2F4">
                  <wp:extent cx="99060" cy="182880"/>
                  <wp:effectExtent l="0" t="0" r="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shd w:val="clear" w:color="auto" w:fill="auto"/>
          </w:tcPr>
          <w:p w14:paraId="2AD16D02" w14:textId="1E9FC9F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5F578761" wp14:editId="274F0C83">
                  <wp:extent cx="9906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F4FBDEB" w14:textId="6D26401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BF178B8" wp14:editId="030836AD">
                  <wp:extent cx="99060" cy="1828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2B649F21" w14:textId="77777777" w:rsidTr="007411E2">
        <w:trPr>
          <w:jc w:val="center"/>
        </w:trPr>
        <w:tc>
          <w:tcPr>
            <w:tcW w:w="956" w:type="dxa"/>
            <w:shd w:val="clear" w:color="auto" w:fill="auto"/>
          </w:tcPr>
          <w:p w14:paraId="3401E921" w14:textId="77777777" w:rsidR="007411E2" w:rsidRPr="007903CC" w:rsidRDefault="007411E2" w:rsidP="000C323E">
            <w:pPr>
              <w:pStyle w:val="TAC"/>
              <w:spacing w:after="0"/>
              <w:rPr>
                <w:rFonts w:eastAsia="Batang"/>
              </w:rPr>
            </w:pPr>
            <w:r w:rsidRPr="007903CC">
              <w:rPr>
                <w:rFonts w:eastAsia="Batang"/>
              </w:rPr>
              <w:t>5</w:t>
            </w:r>
          </w:p>
        </w:tc>
        <w:tc>
          <w:tcPr>
            <w:tcW w:w="851" w:type="dxa"/>
            <w:shd w:val="clear" w:color="auto" w:fill="auto"/>
          </w:tcPr>
          <w:p w14:paraId="48595D0C" w14:textId="16AA0A4E" w:rsidR="007411E2" w:rsidRPr="007903CC" w:rsidRDefault="007411E2" w:rsidP="000C323E">
            <w:pPr>
              <w:pStyle w:val="TAC"/>
              <w:spacing w:after="0"/>
            </w:pPr>
            <w:r>
              <w:rPr>
                <w:noProof/>
                <w:position w:val="-10"/>
              </w:rPr>
              <w:drawing>
                <wp:inline distT="0" distB="0" distL="0" distR="0" wp14:anchorId="39B0F493" wp14:editId="27161ED8">
                  <wp:extent cx="99060" cy="182880"/>
                  <wp:effectExtent l="0" t="0" r="0" b="762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5368D5" w14:textId="723A0413" w:rsidR="007411E2" w:rsidRPr="007903CC" w:rsidRDefault="007411E2" w:rsidP="000C323E">
            <w:pPr>
              <w:pStyle w:val="TAC"/>
              <w:spacing w:after="0"/>
              <w:rPr>
                <w:rFonts w:eastAsia="Batang"/>
              </w:rPr>
            </w:pPr>
            <w:r>
              <w:rPr>
                <w:noProof/>
                <w:position w:val="-10"/>
              </w:rPr>
              <w:drawing>
                <wp:inline distT="0" distB="0" distL="0" distR="0" wp14:anchorId="54A37B0D" wp14:editId="09147E32">
                  <wp:extent cx="99060" cy="182880"/>
                  <wp:effectExtent l="0" t="0" r="0" b="762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45E97431" w14:textId="70EE3CE1" w:rsidR="007411E2" w:rsidRPr="007903CC" w:rsidRDefault="007411E2" w:rsidP="000C323E">
            <w:pPr>
              <w:pStyle w:val="TAC"/>
              <w:spacing w:after="0"/>
              <w:rPr>
                <w:rFonts w:eastAsia="Batang"/>
              </w:rPr>
            </w:pPr>
            <w:r>
              <w:rPr>
                <w:noProof/>
                <w:position w:val="-10"/>
              </w:rPr>
              <w:drawing>
                <wp:inline distT="0" distB="0" distL="0" distR="0" wp14:anchorId="1EB47EC9" wp14:editId="73391BD9">
                  <wp:extent cx="99060" cy="182880"/>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81B5A36" w14:textId="03BCE4BA" w:rsidR="007411E2" w:rsidRPr="007903CC" w:rsidRDefault="007411E2" w:rsidP="000C323E">
            <w:pPr>
              <w:pStyle w:val="TAC"/>
              <w:spacing w:after="0"/>
              <w:rPr>
                <w:rFonts w:eastAsia="Batang"/>
              </w:rPr>
            </w:pPr>
            <w:r>
              <w:rPr>
                <w:noProof/>
                <w:position w:val="-10"/>
              </w:rPr>
              <w:drawing>
                <wp:inline distT="0" distB="0" distL="0" distR="0" wp14:anchorId="0D70AF6D" wp14:editId="726765E5">
                  <wp:extent cx="99060" cy="182880"/>
                  <wp:effectExtent l="0" t="0" r="0" b="762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3C609E5D" w14:textId="4AACB5C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06AA3C" wp14:editId="747BC11F">
                  <wp:extent cx="99060" cy="182880"/>
                  <wp:effectExtent l="0" t="0" r="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61A819F8" w14:textId="7FE68D7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15BD9E22" wp14:editId="13676050">
                  <wp:extent cx="99060" cy="182880"/>
                  <wp:effectExtent l="0" t="0" r="0" b="762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08F9242D" w14:textId="6A6788CF"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6684C21" wp14:editId="33C01161">
                  <wp:extent cx="99060" cy="182880"/>
                  <wp:effectExtent l="0" t="0" r="0" b="762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58ED8719" w14:textId="1693A17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3D564C" wp14:editId="0B56A8BA">
                  <wp:extent cx="9906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911D8EC" w14:textId="77777777" w:rsidTr="007411E2">
        <w:trPr>
          <w:jc w:val="center"/>
        </w:trPr>
        <w:tc>
          <w:tcPr>
            <w:tcW w:w="956" w:type="dxa"/>
            <w:shd w:val="clear" w:color="auto" w:fill="auto"/>
          </w:tcPr>
          <w:p w14:paraId="4E396EAF" w14:textId="77777777" w:rsidR="007411E2" w:rsidRPr="007903CC" w:rsidRDefault="007411E2" w:rsidP="000C323E">
            <w:pPr>
              <w:pStyle w:val="TAC"/>
              <w:spacing w:after="0"/>
              <w:rPr>
                <w:rFonts w:eastAsia="Batang"/>
              </w:rPr>
            </w:pPr>
            <w:r w:rsidRPr="007903CC">
              <w:rPr>
                <w:rFonts w:eastAsia="Batang"/>
              </w:rPr>
              <w:t>6</w:t>
            </w:r>
          </w:p>
        </w:tc>
        <w:tc>
          <w:tcPr>
            <w:tcW w:w="851" w:type="dxa"/>
            <w:shd w:val="clear" w:color="auto" w:fill="auto"/>
          </w:tcPr>
          <w:p w14:paraId="0C58042C" w14:textId="2A0A62A0" w:rsidR="007411E2" w:rsidRPr="007903CC" w:rsidRDefault="007411E2" w:rsidP="000C323E">
            <w:pPr>
              <w:pStyle w:val="TAC"/>
              <w:spacing w:after="0"/>
            </w:pPr>
            <w:r>
              <w:rPr>
                <w:noProof/>
                <w:position w:val="-10"/>
              </w:rPr>
              <w:drawing>
                <wp:inline distT="0" distB="0" distL="0" distR="0" wp14:anchorId="6E245FF2" wp14:editId="69096F94">
                  <wp:extent cx="9906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A4C23C" w14:textId="7E193CBB" w:rsidR="007411E2" w:rsidRPr="007903CC" w:rsidRDefault="007411E2" w:rsidP="000C323E">
            <w:pPr>
              <w:pStyle w:val="TAC"/>
              <w:spacing w:after="0"/>
              <w:rPr>
                <w:rFonts w:eastAsia="Batang"/>
              </w:rPr>
            </w:pPr>
            <w:r>
              <w:rPr>
                <w:noProof/>
                <w:position w:val="-10"/>
              </w:rPr>
              <w:drawing>
                <wp:inline distT="0" distB="0" distL="0" distR="0" wp14:anchorId="0481CBEA" wp14:editId="2AEDC131">
                  <wp:extent cx="9906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6BC3EC0" w14:textId="06F76E8F" w:rsidR="007411E2" w:rsidRPr="007903CC" w:rsidRDefault="007411E2" w:rsidP="000C323E">
            <w:pPr>
              <w:pStyle w:val="TAC"/>
              <w:spacing w:after="0"/>
              <w:rPr>
                <w:rFonts w:eastAsia="Batang"/>
              </w:rPr>
            </w:pPr>
            <w:r>
              <w:rPr>
                <w:noProof/>
                <w:position w:val="-10"/>
              </w:rPr>
              <w:drawing>
                <wp:inline distT="0" distB="0" distL="0" distR="0" wp14:anchorId="0278935F" wp14:editId="03A25DDC">
                  <wp:extent cx="9906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EC04C7A" w14:textId="3323A533" w:rsidR="007411E2" w:rsidRPr="007903CC" w:rsidRDefault="007411E2" w:rsidP="000C323E">
            <w:pPr>
              <w:pStyle w:val="TAC"/>
              <w:spacing w:after="0"/>
              <w:rPr>
                <w:rFonts w:eastAsia="Batang"/>
              </w:rPr>
            </w:pPr>
            <w:r>
              <w:rPr>
                <w:noProof/>
                <w:position w:val="-10"/>
              </w:rPr>
              <w:drawing>
                <wp:inline distT="0" distB="0" distL="0" distR="0" wp14:anchorId="66BA624D" wp14:editId="79830A00">
                  <wp:extent cx="9906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242C08F" w14:textId="38117D1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75A060F" wp14:editId="7AD0D1E7">
                  <wp:extent cx="9906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75E1F86D" w14:textId="79CCEDE4"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73A72F02" wp14:editId="6FDC8450">
                  <wp:extent cx="9906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9045C90" w14:textId="693C088E"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FC35D74" wp14:editId="7FE0AC39">
                  <wp:extent cx="9906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376000F7" w14:textId="0EF3752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4E5238D" wp14:editId="43C8F1DD">
                  <wp:extent cx="9906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68893356" w14:textId="77777777" w:rsidTr="007411E2">
        <w:trPr>
          <w:jc w:val="center"/>
        </w:trPr>
        <w:tc>
          <w:tcPr>
            <w:tcW w:w="956" w:type="dxa"/>
            <w:shd w:val="clear" w:color="auto" w:fill="auto"/>
          </w:tcPr>
          <w:p w14:paraId="3CBBC3BB" w14:textId="77777777" w:rsidR="007411E2" w:rsidRPr="007903CC" w:rsidRDefault="007411E2" w:rsidP="000C323E">
            <w:pPr>
              <w:pStyle w:val="TAC"/>
              <w:spacing w:after="0"/>
              <w:rPr>
                <w:rFonts w:eastAsia="Batang"/>
              </w:rPr>
            </w:pPr>
            <w:r w:rsidRPr="007903CC">
              <w:rPr>
                <w:rFonts w:eastAsia="Batang"/>
              </w:rPr>
              <w:t>7</w:t>
            </w:r>
          </w:p>
        </w:tc>
        <w:tc>
          <w:tcPr>
            <w:tcW w:w="851" w:type="dxa"/>
            <w:shd w:val="clear" w:color="auto" w:fill="auto"/>
          </w:tcPr>
          <w:p w14:paraId="0A50A94A" w14:textId="66920CB3" w:rsidR="007411E2" w:rsidRPr="007903CC" w:rsidRDefault="007411E2" w:rsidP="000C323E">
            <w:pPr>
              <w:pStyle w:val="TAC"/>
              <w:spacing w:after="0"/>
              <w:rPr>
                <w:rFonts w:eastAsia="Batang"/>
              </w:rPr>
            </w:pPr>
            <w:r>
              <w:rPr>
                <w:noProof/>
                <w:position w:val="-10"/>
              </w:rPr>
              <w:drawing>
                <wp:inline distT="0" distB="0" distL="0" distR="0" wp14:anchorId="5591AE2A" wp14:editId="0012A6B5">
                  <wp:extent cx="9906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37B32E1" w14:textId="5D9D1593" w:rsidR="007411E2" w:rsidRPr="007903CC" w:rsidRDefault="007411E2" w:rsidP="000C323E">
            <w:pPr>
              <w:pStyle w:val="TAC"/>
              <w:spacing w:after="0"/>
              <w:rPr>
                <w:rFonts w:eastAsia="Batang"/>
              </w:rPr>
            </w:pPr>
            <w:r>
              <w:rPr>
                <w:noProof/>
                <w:position w:val="-10"/>
              </w:rPr>
              <w:drawing>
                <wp:inline distT="0" distB="0" distL="0" distR="0" wp14:anchorId="50D36835" wp14:editId="433EDC7A">
                  <wp:extent cx="9906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385BC804" w14:textId="38C9AF5B" w:rsidR="007411E2" w:rsidRPr="007903CC" w:rsidRDefault="007411E2" w:rsidP="000C323E">
            <w:pPr>
              <w:pStyle w:val="TAC"/>
              <w:spacing w:after="0"/>
              <w:rPr>
                <w:rFonts w:eastAsia="Batang"/>
              </w:rPr>
            </w:pPr>
            <w:r>
              <w:rPr>
                <w:noProof/>
                <w:position w:val="-10"/>
              </w:rPr>
              <w:drawing>
                <wp:inline distT="0" distB="0" distL="0" distR="0" wp14:anchorId="5951A91F" wp14:editId="14D7E06F">
                  <wp:extent cx="9906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41518F8" w14:textId="542E33FE" w:rsidR="007411E2" w:rsidRPr="007903CC" w:rsidRDefault="007411E2" w:rsidP="000C323E">
            <w:pPr>
              <w:pStyle w:val="TAC"/>
              <w:spacing w:after="0"/>
              <w:rPr>
                <w:rFonts w:eastAsia="Batang"/>
              </w:rPr>
            </w:pPr>
            <w:r>
              <w:rPr>
                <w:noProof/>
                <w:position w:val="-10"/>
              </w:rPr>
              <w:drawing>
                <wp:inline distT="0" distB="0" distL="0" distR="0" wp14:anchorId="2CD1EB5F" wp14:editId="0FE4B631">
                  <wp:extent cx="9906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86BC1EE" w14:textId="437F7BF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C3F5E93" wp14:editId="3761F1A1">
                  <wp:extent cx="9906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8FB8726" w14:textId="2103B2A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1BF6AE" wp14:editId="5BB745F5">
                  <wp:extent cx="9906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47CA5C7" w14:textId="2F425BF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9D363C7" wp14:editId="6EDCFF7D">
                  <wp:extent cx="9906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6CF0AF7D" w14:textId="38C70AA4"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A798CB" wp14:editId="0A4FF718">
                  <wp:extent cx="990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7C42850" w14:textId="77777777" w:rsidTr="007411E2">
        <w:trPr>
          <w:jc w:val="center"/>
        </w:trPr>
        <w:tc>
          <w:tcPr>
            <w:tcW w:w="956" w:type="dxa"/>
            <w:shd w:val="clear" w:color="auto" w:fill="auto"/>
          </w:tcPr>
          <w:p w14:paraId="72835DDB" w14:textId="77777777" w:rsidR="007411E2" w:rsidRPr="007903CC" w:rsidRDefault="007411E2" w:rsidP="000C323E">
            <w:pPr>
              <w:pStyle w:val="TAC"/>
              <w:spacing w:after="0"/>
              <w:rPr>
                <w:rFonts w:eastAsia="Batang"/>
              </w:rPr>
            </w:pPr>
            <w:r w:rsidRPr="007903CC">
              <w:rPr>
                <w:rFonts w:eastAsia="Batang"/>
              </w:rPr>
              <w:t>8</w:t>
            </w:r>
          </w:p>
        </w:tc>
        <w:tc>
          <w:tcPr>
            <w:tcW w:w="851" w:type="dxa"/>
            <w:shd w:val="clear" w:color="auto" w:fill="auto"/>
          </w:tcPr>
          <w:p w14:paraId="34B47ED0" w14:textId="2E93DE46" w:rsidR="007411E2" w:rsidRPr="007903CC" w:rsidRDefault="007411E2" w:rsidP="000C323E">
            <w:pPr>
              <w:pStyle w:val="TAC"/>
              <w:spacing w:after="0"/>
              <w:rPr>
                <w:rFonts w:eastAsia="Batang"/>
              </w:rPr>
            </w:pPr>
            <w:r>
              <w:rPr>
                <w:noProof/>
                <w:position w:val="-10"/>
              </w:rPr>
              <w:drawing>
                <wp:inline distT="0" distB="0" distL="0" distR="0" wp14:anchorId="119D72E0" wp14:editId="05ABE599">
                  <wp:extent cx="9906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B71CCE7" w14:textId="766BB87E" w:rsidR="007411E2" w:rsidRPr="007903CC" w:rsidRDefault="007411E2" w:rsidP="000C323E">
            <w:pPr>
              <w:pStyle w:val="TAC"/>
              <w:spacing w:after="0"/>
              <w:rPr>
                <w:rFonts w:eastAsia="Batang"/>
              </w:rPr>
            </w:pPr>
            <w:r>
              <w:rPr>
                <w:noProof/>
                <w:position w:val="-10"/>
              </w:rPr>
              <w:drawing>
                <wp:inline distT="0" distB="0" distL="0" distR="0" wp14:anchorId="604CA7A8" wp14:editId="031C7972">
                  <wp:extent cx="9906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7CE7D81" w14:textId="60C987C9" w:rsidR="007411E2" w:rsidRPr="007903CC" w:rsidRDefault="007411E2" w:rsidP="000C323E">
            <w:pPr>
              <w:pStyle w:val="TAC"/>
              <w:spacing w:after="0"/>
              <w:rPr>
                <w:rFonts w:eastAsia="Batang"/>
              </w:rPr>
            </w:pPr>
            <w:r>
              <w:rPr>
                <w:noProof/>
                <w:position w:val="-10"/>
              </w:rPr>
              <w:drawing>
                <wp:inline distT="0" distB="0" distL="0" distR="0" wp14:anchorId="77C8BF48" wp14:editId="71A4F7F6">
                  <wp:extent cx="9906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7B1918F" w14:textId="446F0B17" w:rsidR="007411E2" w:rsidRPr="007903CC" w:rsidRDefault="007411E2" w:rsidP="000C323E">
            <w:pPr>
              <w:pStyle w:val="TAC"/>
              <w:spacing w:after="0"/>
              <w:rPr>
                <w:rFonts w:eastAsia="Batang"/>
              </w:rPr>
            </w:pPr>
            <w:r>
              <w:rPr>
                <w:noProof/>
                <w:position w:val="-10"/>
              </w:rPr>
              <w:drawing>
                <wp:inline distT="0" distB="0" distL="0" distR="0" wp14:anchorId="6B5F1288" wp14:editId="306C43BA">
                  <wp:extent cx="990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3229F0AB" w14:textId="606BDA6A"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956E278" wp14:editId="13F606B4">
                  <wp:extent cx="9906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E02A22C" w14:textId="5306E0E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53AE132" wp14:editId="09F33A0E">
                  <wp:extent cx="9906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1614217E" w14:textId="285DEC7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EDE1F91" wp14:editId="364C4E20">
                  <wp:extent cx="9906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1D559865" w14:textId="3C08C7F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A6DE6CD" wp14:editId="639DE937">
                  <wp:extent cx="9906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48B178B1" w14:textId="77777777" w:rsidTr="007411E2">
        <w:trPr>
          <w:jc w:val="center"/>
        </w:trPr>
        <w:tc>
          <w:tcPr>
            <w:tcW w:w="956" w:type="dxa"/>
            <w:shd w:val="clear" w:color="auto" w:fill="auto"/>
          </w:tcPr>
          <w:p w14:paraId="3B4B8C29" w14:textId="77777777" w:rsidR="007411E2" w:rsidRPr="007903CC" w:rsidRDefault="007411E2" w:rsidP="000C323E">
            <w:pPr>
              <w:pStyle w:val="TAC"/>
              <w:spacing w:after="0"/>
              <w:rPr>
                <w:rFonts w:eastAsia="Batang"/>
              </w:rPr>
            </w:pPr>
            <w:r w:rsidRPr="007903CC">
              <w:rPr>
                <w:rFonts w:eastAsia="Batang"/>
              </w:rPr>
              <w:t>9</w:t>
            </w:r>
          </w:p>
        </w:tc>
        <w:tc>
          <w:tcPr>
            <w:tcW w:w="851" w:type="dxa"/>
            <w:shd w:val="clear" w:color="auto" w:fill="auto"/>
          </w:tcPr>
          <w:p w14:paraId="5C4CC78D" w14:textId="10416059" w:rsidR="007411E2" w:rsidRPr="007903CC" w:rsidRDefault="007411E2" w:rsidP="000C323E">
            <w:pPr>
              <w:pStyle w:val="TAC"/>
              <w:spacing w:after="0"/>
              <w:rPr>
                <w:rFonts w:eastAsia="Batang"/>
              </w:rPr>
            </w:pPr>
            <w:r>
              <w:rPr>
                <w:noProof/>
                <w:position w:val="-10"/>
              </w:rPr>
              <w:drawing>
                <wp:inline distT="0" distB="0" distL="0" distR="0" wp14:anchorId="253C1A3F" wp14:editId="401C143E">
                  <wp:extent cx="9906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905114" w14:textId="37982B17" w:rsidR="007411E2" w:rsidRPr="007903CC" w:rsidRDefault="007411E2" w:rsidP="000C323E">
            <w:pPr>
              <w:pStyle w:val="TAC"/>
              <w:spacing w:after="0"/>
              <w:rPr>
                <w:rFonts w:eastAsia="Batang"/>
              </w:rPr>
            </w:pPr>
            <w:r>
              <w:rPr>
                <w:noProof/>
                <w:position w:val="-10"/>
              </w:rPr>
              <w:drawing>
                <wp:inline distT="0" distB="0" distL="0" distR="0" wp14:anchorId="0DC79937" wp14:editId="4821110E">
                  <wp:extent cx="9906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83327A" w14:textId="76403772" w:rsidR="007411E2" w:rsidRPr="007903CC" w:rsidRDefault="007411E2" w:rsidP="000C323E">
            <w:pPr>
              <w:pStyle w:val="TAC"/>
              <w:spacing w:after="0"/>
              <w:rPr>
                <w:rFonts w:eastAsia="Batang"/>
              </w:rPr>
            </w:pPr>
            <w:r>
              <w:rPr>
                <w:noProof/>
                <w:position w:val="-10"/>
              </w:rPr>
              <w:drawing>
                <wp:inline distT="0" distB="0" distL="0" distR="0" wp14:anchorId="3D4D7A8B" wp14:editId="03EEABC4">
                  <wp:extent cx="9906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7B342D5C" w14:textId="1CC471BA" w:rsidR="007411E2" w:rsidRPr="007903CC" w:rsidRDefault="007411E2" w:rsidP="000C323E">
            <w:pPr>
              <w:pStyle w:val="TAC"/>
              <w:spacing w:after="0"/>
              <w:rPr>
                <w:rFonts w:eastAsia="Batang"/>
              </w:rPr>
            </w:pPr>
            <w:r>
              <w:rPr>
                <w:noProof/>
                <w:position w:val="-10"/>
              </w:rPr>
              <w:drawing>
                <wp:inline distT="0" distB="0" distL="0" distR="0" wp14:anchorId="6062FCBD" wp14:editId="49FA275A">
                  <wp:extent cx="9906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BBD27B9" w14:textId="1E3323D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86BB1F" wp14:editId="18736695">
                  <wp:extent cx="9906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2A99D14" w14:textId="4216C27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BC573A5" wp14:editId="0234E3E0">
                  <wp:extent cx="9906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7FFBDCEE" w14:textId="12BCBAE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0F2638C" wp14:editId="59725892">
                  <wp:extent cx="9906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7C57A067" w14:textId="2F1056F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E1CD33" wp14:editId="2230393B">
                  <wp:extent cx="990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6BC348CD" w14:textId="77777777" w:rsidTr="007411E2">
        <w:trPr>
          <w:jc w:val="center"/>
        </w:trPr>
        <w:tc>
          <w:tcPr>
            <w:tcW w:w="956" w:type="dxa"/>
            <w:shd w:val="clear" w:color="auto" w:fill="auto"/>
          </w:tcPr>
          <w:p w14:paraId="5B700015" w14:textId="77777777" w:rsidR="007411E2" w:rsidRPr="007903CC" w:rsidRDefault="007411E2" w:rsidP="000C323E">
            <w:pPr>
              <w:pStyle w:val="TAC"/>
              <w:spacing w:after="0"/>
              <w:rPr>
                <w:rFonts w:eastAsia="Batang"/>
              </w:rPr>
            </w:pPr>
            <w:r w:rsidRPr="007903CC">
              <w:rPr>
                <w:rFonts w:eastAsia="Batang"/>
              </w:rPr>
              <w:t>10</w:t>
            </w:r>
          </w:p>
        </w:tc>
        <w:tc>
          <w:tcPr>
            <w:tcW w:w="851" w:type="dxa"/>
            <w:shd w:val="clear" w:color="auto" w:fill="auto"/>
          </w:tcPr>
          <w:p w14:paraId="72C0010A" w14:textId="2A5B4C85" w:rsidR="007411E2" w:rsidRPr="007903CC" w:rsidRDefault="007411E2" w:rsidP="000C323E">
            <w:pPr>
              <w:pStyle w:val="TAC"/>
              <w:spacing w:after="0"/>
              <w:rPr>
                <w:rFonts w:eastAsia="Batang"/>
              </w:rPr>
            </w:pPr>
            <w:r>
              <w:rPr>
                <w:noProof/>
                <w:position w:val="-10"/>
              </w:rPr>
              <w:drawing>
                <wp:inline distT="0" distB="0" distL="0" distR="0" wp14:anchorId="4A89E11D" wp14:editId="304D8E5D">
                  <wp:extent cx="9906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AF4CD8D" w14:textId="29B48571" w:rsidR="007411E2" w:rsidRPr="007903CC" w:rsidRDefault="007411E2" w:rsidP="000C323E">
            <w:pPr>
              <w:pStyle w:val="TAC"/>
              <w:spacing w:after="0"/>
              <w:rPr>
                <w:rFonts w:eastAsia="Batang"/>
              </w:rPr>
            </w:pPr>
            <w:r>
              <w:rPr>
                <w:noProof/>
                <w:position w:val="-10"/>
              </w:rPr>
              <w:drawing>
                <wp:inline distT="0" distB="0" distL="0" distR="0" wp14:anchorId="268DE93B" wp14:editId="594E3E2F">
                  <wp:extent cx="99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C7E69DF" w14:textId="7E14924F" w:rsidR="007411E2" w:rsidRPr="007903CC" w:rsidRDefault="007411E2" w:rsidP="000C323E">
            <w:pPr>
              <w:pStyle w:val="TAC"/>
              <w:spacing w:after="0"/>
              <w:rPr>
                <w:rFonts w:eastAsia="Batang"/>
              </w:rPr>
            </w:pPr>
            <w:r>
              <w:rPr>
                <w:noProof/>
                <w:position w:val="-10"/>
              </w:rPr>
              <w:drawing>
                <wp:inline distT="0" distB="0" distL="0" distR="0" wp14:anchorId="2D395227" wp14:editId="76D90152">
                  <wp:extent cx="9906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8B06D14" w14:textId="19B92C3C" w:rsidR="007411E2" w:rsidRPr="007903CC" w:rsidRDefault="007411E2" w:rsidP="000C323E">
            <w:pPr>
              <w:pStyle w:val="TAC"/>
              <w:spacing w:after="0"/>
              <w:rPr>
                <w:rFonts w:eastAsia="Batang"/>
              </w:rPr>
            </w:pPr>
            <w:r>
              <w:rPr>
                <w:noProof/>
                <w:position w:val="-10"/>
              </w:rPr>
              <w:drawing>
                <wp:inline distT="0" distB="0" distL="0" distR="0" wp14:anchorId="0B117438" wp14:editId="567676D2">
                  <wp:extent cx="9906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3553C4E" w14:textId="215BD987"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A437D9" wp14:editId="7DFB00D5">
                  <wp:extent cx="9906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27F76457" w14:textId="2CB58D0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1FF5FD1" wp14:editId="4A2FF422">
                  <wp:extent cx="9906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58D11593" w14:textId="6F5390C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0BA28E" wp14:editId="53A801A2">
                  <wp:extent cx="9906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68359C8A" w14:textId="556097A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267DBF5" wp14:editId="76B69434">
                  <wp:extent cx="9906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CCD1EFB" w14:textId="77777777" w:rsidTr="007411E2">
        <w:trPr>
          <w:jc w:val="center"/>
        </w:trPr>
        <w:tc>
          <w:tcPr>
            <w:tcW w:w="956" w:type="dxa"/>
            <w:shd w:val="clear" w:color="auto" w:fill="auto"/>
          </w:tcPr>
          <w:p w14:paraId="3DCCC52D" w14:textId="77777777" w:rsidR="007411E2" w:rsidRPr="007903CC" w:rsidRDefault="007411E2" w:rsidP="000C323E">
            <w:pPr>
              <w:pStyle w:val="TAC"/>
              <w:spacing w:after="0"/>
              <w:rPr>
                <w:rFonts w:eastAsia="Batang"/>
              </w:rPr>
            </w:pPr>
            <w:r w:rsidRPr="007903CC">
              <w:rPr>
                <w:rFonts w:eastAsia="Batang"/>
              </w:rPr>
              <w:t>11</w:t>
            </w:r>
          </w:p>
        </w:tc>
        <w:tc>
          <w:tcPr>
            <w:tcW w:w="851" w:type="dxa"/>
            <w:shd w:val="clear" w:color="auto" w:fill="auto"/>
          </w:tcPr>
          <w:p w14:paraId="73B52DFB" w14:textId="2D6ADFCC" w:rsidR="007411E2" w:rsidRPr="007903CC" w:rsidRDefault="007411E2" w:rsidP="000C323E">
            <w:pPr>
              <w:pStyle w:val="TAC"/>
              <w:spacing w:after="0"/>
              <w:rPr>
                <w:rFonts w:eastAsia="Batang"/>
              </w:rPr>
            </w:pPr>
            <w:r>
              <w:rPr>
                <w:noProof/>
                <w:position w:val="-10"/>
              </w:rPr>
              <w:drawing>
                <wp:inline distT="0" distB="0" distL="0" distR="0" wp14:anchorId="556E0C96" wp14:editId="051FBB8E">
                  <wp:extent cx="9906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B1DFD6" w14:textId="21071F57" w:rsidR="007411E2" w:rsidRPr="007903CC" w:rsidRDefault="007411E2" w:rsidP="000C323E">
            <w:pPr>
              <w:pStyle w:val="TAC"/>
              <w:spacing w:after="0"/>
              <w:rPr>
                <w:rFonts w:eastAsia="Batang"/>
              </w:rPr>
            </w:pPr>
            <w:r>
              <w:rPr>
                <w:noProof/>
                <w:position w:val="-10"/>
              </w:rPr>
              <w:drawing>
                <wp:inline distT="0" distB="0" distL="0" distR="0" wp14:anchorId="79E5B460" wp14:editId="49F04154">
                  <wp:extent cx="9906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AE4CCB7" w14:textId="68D8A2B5" w:rsidR="007411E2" w:rsidRPr="007903CC" w:rsidRDefault="007411E2" w:rsidP="000C323E">
            <w:pPr>
              <w:pStyle w:val="TAC"/>
              <w:spacing w:after="0"/>
              <w:rPr>
                <w:rFonts w:eastAsia="Batang"/>
              </w:rPr>
            </w:pPr>
            <w:r>
              <w:rPr>
                <w:noProof/>
                <w:position w:val="-10"/>
              </w:rPr>
              <w:drawing>
                <wp:inline distT="0" distB="0" distL="0" distR="0" wp14:anchorId="7C45B790" wp14:editId="7303837F">
                  <wp:extent cx="9906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8E5642" w14:textId="2C2B54D4" w:rsidR="007411E2" w:rsidRPr="007903CC" w:rsidRDefault="007411E2" w:rsidP="000C323E">
            <w:pPr>
              <w:pStyle w:val="TAC"/>
              <w:spacing w:after="0"/>
              <w:rPr>
                <w:rFonts w:eastAsia="Batang"/>
              </w:rPr>
            </w:pPr>
            <w:r>
              <w:rPr>
                <w:noProof/>
                <w:position w:val="-10"/>
              </w:rPr>
              <w:drawing>
                <wp:inline distT="0" distB="0" distL="0" distR="0" wp14:anchorId="19A016B6" wp14:editId="7C1AD35B">
                  <wp:extent cx="9906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D8FEA48" w14:textId="7D45182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940049" wp14:editId="418A9A0F">
                  <wp:extent cx="9906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551BB0DC" w14:textId="168558B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1DBC4E4" wp14:editId="7D7898A8">
                  <wp:extent cx="9906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225CC68F" w14:textId="44441BF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71D268A" wp14:editId="2B891053">
                  <wp:extent cx="990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5C3A1F3C" w14:textId="29278D9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45C2918" wp14:editId="63E0263B">
                  <wp:extent cx="990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4761B0D" w14:textId="77777777" w:rsidTr="007411E2">
        <w:trPr>
          <w:jc w:val="center"/>
        </w:trPr>
        <w:tc>
          <w:tcPr>
            <w:tcW w:w="956" w:type="dxa"/>
            <w:shd w:val="clear" w:color="auto" w:fill="auto"/>
          </w:tcPr>
          <w:p w14:paraId="242A6963" w14:textId="77777777" w:rsidR="007411E2" w:rsidRPr="007903CC" w:rsidRDefault="007411E2" w:rsidP="000C323E">
            <w:pPr>
              <w:pStyle w:val="TAC"/>
              <w:spacing w:after="0"/>
              <w:rPr>
                <w:rFonts w:eastAsia="Batang"/>
              </w:rPr>
            </w:pPr>
            <w:r w:rsidRPr="007903CC">
              <w:rPr>
                <w:rFonts w:eastAsia="Batang"/>
              </w:rPr>
              <w:t>12</w:t>
            </w:r>
          </w:p>
        </w:tc>
        <w:tc>
          <w:tcPr>
            <w:tcW w:w="851" w:type="dxa"/>
            <w:shd w:val="clear" w:color="auto" w:fill="auto"/>
          </w:tcPr>
          <w:p w14:paraId="0A19CB84" w14:textId="1A5E97C6" w:rsidR="007411E2" w:rsidRPr="007903CC" w:rsidRDefault="007411E2" w:rsidP="000C323E">
            <w:pPr>
              <w:pStyle w:val="TAC"/>
              <w:spacing w:after="0"/>
              <w:rPr>
                <w:rFonts w:eastAsia="Batang"/>
              </w:rPr>
            </w:pPr>
            <w:r>
              <w:rPr>
                <w:noProof/>
                <w:position w:val="-10"/>
              </w:rPr>
              <w:drawing>
                <wp:inline distT="0" distB="0" distL="0" distR="0" wp14:anchorId="5EA13098" wp14:editId="7131B0F5">
                  <wp:extent cx="9906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AA1448C" w14:textId="7151D187" w:rsidR="007411E2" w:rsidRPr="007903CC" w:rsidRDefault="007411E2" w:rsidP="000C323E">
            <w:pPr>
              <w:pStyle w:val="TAC"/>
              <w:spacing w:after="0"/>
              <w:rPr>
                <w:rFonts w:eastAsia="Batang"/>
              </w:rPr>
            </w:pPr>
            <w:r>
              <w:rPr>
                <w:noProof/>
                <w:position w:val="-10"/>
              </w:rPr>
              <w:drawing>
                <wp:inline distT="0" distB="0" distL="0" distR="0" wp14:anchorId="68D21DDE" wp14:editId="0AB232C1">
                  <wp:extent cx="990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7CF6E2D" w14:textId="205B2623" w:rsidR="007411E2" w:rsidRPr="007903CC" w:rsidRDefault="007411E2" w:rsidP="000C323E">
            <w:pPr>
              <w:pStyle w:val="TAC"/>
              <w:spacing w:after="0"/>
              <w:rPr>
                <w:rFonts w:eastAsia="Batang"/>
              </w:rPr>
            </w:pPr>
            <w:r>
              <w:rPr>
                <w:noProof/>
                <w:position w:val="-10"/>
              </w:rPr>
              <w:drawing>
                <wp:inline distT="0" distB="0" distL="0" distR="0" wp14:anchorId="5FD0C801" wp14:editId="210A39E1">
                  <wp:extent cx="9906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BC27A7B" w14:textId="0547F67B" w:rsidR="007411E2" w:rsidRPr="007903CC" w:rsidRDefault="007411E2" w:rsidP="000C323E">
            <w:pPr>
              <w:pStyle w:val="TAC"/>
              <w:spacing w:after="0"/>
              <w:rPr>
                <w:rFonts w:eastAsia="Batang"/>
              </w:rPr>
            </w:pPr>
            <w:r>
              <w:rPr>
                <w:noProof/>
                <w:position w:val="-10"/>
              </w:rPr>
              <w:drawing>
                <wp:inline distT="0" distB="0" distL="0" distR="0" wp14:anchorId="6795BFF4" wp14:editId="64D61DF4">
                  <wp:extent cx="9906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EE19B1F" w14:textId="3B21319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F1DB90" wp14:editId="17D0AA47">
                  <wp:extent cx="9906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008D752" w14:textId="0794372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81210B" wp14:editId="167AFEF8">
                  <wp:extent cx="9906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E391D36" w14:textId="39ED03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6FDD750A" wp14:editId="6EBF3F51">
                  <wp:extent cx="9906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302271D7" w14:textId="550D171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DDFFCDE" wp14:editId="747C065D">
                  <wp:extent cx="9906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6B03EDFA" w14:textId="77777777" w:rsidTr="007411E2">
        <w:trPr>
          <w:jc w:val="center"/>
        </w:trPr>
        <w:tc>
          <w:tcPr>
            <w:tcW w:w="956" w:type="dxa"/>
            <w:shd w:val="clear" w:color="auto" w:fill="auto"/>
          </w:tcPr>
          <w:p w14:paraId="31F88250" w14:textId="77777777" w:rsidR="007411E2" w:rsidRPr="007903CC" w:rsidRDefault="007411E2" w:rsidP="000C323E">
            <w:pPr>
              <w:pStyle w:val="TAC"/>
              <w:spacing w:after="0"/>
              <w:rPr>
                <w:rFonts w:eastAsia="Batang"/>
              </w:rPr>
            </w:pPr>
            <w:r w:rsidRPr="007903CC">
              <w:rPr>
                <w:rFonts w:eastAsia="Batang"/>
              </w:rPr>
              <w:t>13</w:t>
            </w:r>
          </w:p>
        </w:tc>
        <w:tc>
          <w:tcPr>
            <w:tcW w:w="851" w:type="dxa"/>
            <w:shd w:val="clear" w:color="auto" w:fill="auto"/>
          </w:tcPr>
          <w:p w14:paraId="25AC0092" w14:textId="69675CFA" w:rsidR="007411E2" w:rsidRPr="007903CC" w:rsidRDefault="007411E2" w:rsidP="000C323E">
            <w:pPr>
              <w:pStyle w:val="TAC"/>
              <w:spacing w:after="0"/>
              <w:rPr>
                <w:rFonts w:eastAsia="Batang"/>
              </w:rPr>
            </w:pPr>
            <w:r>
              <w:rPr>
                <w:noProof/>
                <w:position w:val="-10"/>
              </w:rPr>
              <w:drawing>
                <wp:inline distT="0" distB="0" distL="0" distR="0" wp14:anchorId="34F48A6B" wp14:editId="632DA6DD">
                  <wp:extent cx="9906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29E9BC8" w14:textId="70F556BD" w:rsidR="007411E2" w:rsidRPr="007903CC" w:rsidRDefault="007411E2" w:rsidP="000C323E">
            <w:pPr>
              <w:pStyle w:val="TAC"/>
              <w:spacing w:after="0"/>
              <w:rPr>
                <w:rFonts w:eastAsia="Batang"/>
              </w:rPr>
            </w:pPr>
            <w:r>
              <w:rPr>
                <w:noProof/>
                <w:position w:val="-10"/>
              </w:rPr>
              <w:drawing>
                <wp:inline distT="0" distB="0" distL="0" distR="0" wp14:anchorId="246F066F" wp14:editId="2C8121AB">
                  <wp:extent cx="9906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9CB3115" w14:textId="1E49B2AD" w:rsidR="007411E2" w:rsidRPr="007903CC" w:rsidRDefault="007411E2" w:rsidP="000C323E">
            <w:pPr>
              <w:pStyle w:val="TAC"/>
              <w:spacing w:after="0"/>
              <w:rPr>
                <w:rFonts w:eastAsia="Batang"/>
              </w:rPr>
            </w:pPr>
            <w:r>
              <w:rPr>
                <w:noProof/>
                <w:position w:val="-10"/>
              </w:rPr>
              <w:drawing>
                <wp:inline distT="0" distB="0" distL="0" distR="0" wp14:anchorId="5256A8D0" wp14:editId="21FDBD08">
                  <wp:extent cx="99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326BBE8" w14:textId="7275012B" w:rsidR="007411E2" w:rsidRPr="007903CC" w:rsidRDefault="007411E2" w:rsidP="000C323E">
            <w:pPr>
              <w:pStyle w:val="TAC"/>
              <w:spacing w:after="0"/>
              <w:rPr>
                <w:rFonts w:eastAsia="Batang"/>
              </w:rPr>
            </w:pPr>
            <w:r>
              <w:rPr>
                <w:noProof/>
                <w:position w:val="-10"/>
              </w:rPr>
              <w:drawing>
                <wp:inline distT="0" distB="0" distL="0" distR="0" wp14:anchorId="61972141" wp14:editId="51CAF710">
                  <wp:extent cx="9906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003A5D9" w14:textId="219C69E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DE3B7D1" wp14:editId="5680ADE7">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6FE4555" w14:textId="0BC18D13"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40FBAC6" wp14:editId="6CD39329">
                  <wp:extent cx="9906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3B69D01" w14:textId="75A5193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7CFC80" wp14:editId="31827A93">
                  <wp:extent cx="990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FB20201" w14:textId="7CDC483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7EF614F" wp14:editId="2988B6DF">
                  <wp:extent cx="99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2EF2AAEC" w14:textId="77777777" w:rsidTr="007411E2">
        <w:trPr>
          <w:jc w:val="center"/>
        </w:trPr>
        <w:tc>
          <w:tcPr>
            <w:tcW w:w="956" w:type="dxa"/>
            <w:shd w:val="clear" w:color="auto" w:fill="auto"/>
          </w:tcPr>
          <w:p w14:paraId="10CD755A" w14:textId="77777777" w:rsidR="007411E2" w:rsidRPr="007903CC" w:rsidRDefault="007411E2" w:rsidP="000C323E">
            <w:pPr>
              <w:pStyle w:val="TAC"/>
              <w:spacing w:after="0"/>
              <w:rPr>
                <w:rFonts w:eastAsia="Batang"/>
              </w:rPr>
            </w:pPr>
            <w:r w:rsidRPr="007903CC">
              <w:rPr>
                <w:rFonts w:eastAsia="Batang"/>
              </w:rPr>
              <w:t>14</w:t>
            </w:r>
          </w:p>
        </w:tc>
        <w:tc>
          <w:tcPr>
            <w:tcW w:w="851" w:type="dxa"/>
            <w:shd w:val="clear" w:color="auto" w:fill="auto"/>
          </w:tcPr>
          <w:p w14:paraId="351BB5F8" w14:textId="313DA194" w:rsidR="007411E2" w:rsidRPr="007903CC" w:rsidRDefault="007411E2" w:rsidP="000C323E">
            <w:pPr>
              <w:pStyle w:val="TAC"/>
              <w:spacing w:after="0"/>
            </w:pPr>
            <w:r>
              <w:rPr>
                <w:noProof/>
                <w:position w:val="-10"/>
              </w:rPr>
              <w:drawing>
                <wp:inline distT="0" distB="0" distL="0" distR="0" wp14:anchorId="35751759" wp14:editId="63EA5EA4">
                  <wp:extent cx="9906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320AE62" w14:textId="0F54BA70" w:rsidR="007411E2" w:rsidRPr="007903CC" w:rsidRDefault="007411E2" w:rsidP="000C323E">
            <w:pPr>
              <w:pStyle w:val="TAC"/>
              <w:spacing w:after="0"/>
            </w:pPr>
            <w:r>
              <w:rPr>
                <w:noProof/>
                <w:position w:val="-10"/>
              </w:rPr>
              <w:drawing>
                <wp:inline distT="0" distB="0" distL="0" distR="0" wp14:anchorId="680D90B7" wp14:editId="47C94479">
                  <wp:extent cx="99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17CE9D6D" w14:textId="4E9E4F40" w:rsidR="007411E2" w:rsidRPr="007903CC" w:rsidRDefault="007411E2" w:rsidP="000C323E">
            <w:pPr>
              <w:pStyle w:val="TAC"/>
              <w:spacing w:after="0"/>
            </w:pPr>
            <w:r>
              <w:rPr>
                <w:noProof/>
                <w:position w:val="-10"/>
              </w:rPr>
              <w:drawing>
                <wp:inline distT="0" distB="0" distL="0" distR="0" wp14:anchorId="6B759F15" wp14:editId="10880E6E">
                  <wp:extent cx="990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C7A1E70" w14:textId="415F98B6" w:rsidR="007411E2" w:rsidRPr="007903CC" w:rsidRDefault="007411E2" w:rsidP="000C323E">
            <w:pPr>
              <w:pStyle w:val="TAC"/>
              <w:spacing w:after="0"/>
            </w:pPr>
            <w:r>
              <w:rPr>
                <w:noProof/>
                <w:position w:val="-10"/>
              </w:rPr>
              <w:drawing>
                <wp:inline distT="0" distB="0" distL="0" distR="0" wp14:anchorId="1A64EA55" wp14:editId="3346E22D">
                  <wp:extent cx="990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3EE963E" w14:textId="7252C27D"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C7E828A" wp14:editId="4183A4B6">
                  <wp:extent cx="990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3067D33" w14:textId="4AC84340"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C62C2CD" wp14:editId="2CB58551">
                  <wp:extent cx="99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7AFDDB99" w14:textId="1D6F72D3"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3D7DDB5" wp14:editId="23FC344F">
                  <wp:extent cx="990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7DE871F" w14:textId="4E97175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B613B2D" wp14:editId="24A44FD3">
                  <wp:extent cx="99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bl>
    <w:p w14:paraId="03EC8FCE" w14:textId="53E64D59" w:rsidR="007411E2" w:rsidRDefault="007411E2" w:rsidP="00875833">
      <w:pPr>
        <w:rPr>
          <w:rFonts w:ascii="Times New Roman" w:hAnsi="Times New Roman" w:cs="Times New Roman"/>
          <w:sz w:val="20"/>
          <w:szCs w:val="20"/>
          <w:lang w:eastAsia="ja-JP"/>
        </w:rPr>
      </w:pPr>
    </w:p>
    <w:p w14:paraId="23B7ED26" w14:textId="1900D0B8" w:rsidR="007411E2" w:rsidRPr="00024829" w:rsidRDefault="007411E2" w:rsidP="007411E2">
      <w:pPr>
        <w:spacing w:line="252" w:lineRule="auto"/>
        <w:rPr>
          <w:rFonts w:ascii="Times New Roman" w:hAnsi="Times New Roman" w:cs="Times New Roman"/>
          <w:sz w:val="20"/>
          <w:szCs w:val="20"/>
        </w:rPr>
      </w:pPr>
      <w:r w:rsidRPr="00024829">
        <w:rPr>
          <w:rFonts w:ascii="Times New Roman" w:hAnsi="Times New Roman" w:cs="Times New Roman"/>
          <w:sz w:val="20"/>
          <w:szCs w:val="20"/>
        </w:rPr>
        <w:t>For LTE-CRS rate matching compatibility with new Type B PDSCH length</w:t>
      </w:r>
      <w:r w:rsidR="00FC76D6" w:rsidRPr="00024829">
        <w:rPr>
          <w:rFonts w:ascii="Times New Roman" w:hAnsi="Times New Roman" w:cs="Times New Roman"/>
          <w:sz w:val="20"/>
          <w:szCs w:val="20"/>
        </w:rPr>
        <w:t xml:space="preserve">, please refer to our accompanying contribution </w:t>
      </w:r>
      <w:r w:rsidR="008F2AF0">
        <w:rPr>
          <w:rFonts w:ascii="Times New Roman" w:hAnsi="Times New Roman" w:cs="Times New Roman"/>
          <w:sz w:val="20"/>
          <w:szCs w:val="20"/>
        </w:rPr>
        <w:fldChar w:fldCharType="begin"/>
      </w:r>
      <w:r w:rsidR="008F2AF0" w:rsidRPr="00024829">
        <w:rPr>
          <w:rFonts w:ascii="Times New Roman" w:hAnsi="Times New Roman" w:cs="Times New Roman"/>
          <w:sz w:val="20"/>
          <w:szCs w:val="20"/>
        </w:rPr>
        <w:instrText xml:space="preserve"> REF _Ref16691353 \r \h </w:instrText>
      </w:r>
      <w:r w:rsidR="008F2AF0">
        <w:rPr>
          <w:rFonts w:ascii="Times New Roman" w:hAnsi="Times New Roman" w:cs="Times New Roman"/>
          <w:sz w:val="20"/>
          <w:szCs w:val="20"/>
        </w:rPr>
      </w:r>
      <w:r w:rsidR="008F2AF0">
        <w:rPr>
          <w:rFonts w:ascii="Times New Roman" w:hAnsi="Times New Roman" w:cs="Times New Roman"/>
          <w:sz w:val="20"/>
          <w:szCs w:val="20"/>
        </w:rPr>
        <w:fldChar w:fldCharType="separate"/>
      </w:r>
      <w:r w:rsidR="008F2AF0" w:rsidRPr="00024829">
        <w:rPr>
          <w:rFonts w:ascii="Times New Roman" w:hAnsi="Times New Roman" w:cs="Times New Roman"/>
          <w:sz w:val="20"/>
          <w:szCs w:val="20"/>
        </w:rPr>
        <w:t>[9]</w:t>
      </w:r>
      <w:r w:rsidR="008F2AF0">
        <w:rPr>
          <w:rFonts w:ascii="Times New Roman" w:hAnsi="Times New Roman" w:cs="Times New Roman"/>
          <w:sz w:val="20"/>
          <w:szCs w:val="20"/>
        </w:rPr>
        <w:fldChar w:fldCharType="end"/>
      </w:r>
      <w:r w:rsidR="00A92B95" w:rsidRPr="00024829">
        <w:rPr>
          <w:rFonts w:ascii="Times New Roman" w:hAnsi="Times New Roman" w:cs="Times New Roman"/>
          <w:sz w:val="20"/>
          <w:szCs w:val="20"/>
        </w:rPr>
        <w:t xml:space="preserve"> leading to the following Type B DMRS location definitions, new additions shown with green highlight, deviations from the PUSCH DMRS locations with yellow highlight:</w:t>
      </w:r>
      <w:r w:rsidR="00FC76D6" w:rsidRPr="00024829">
        <w:rPr>
          <w:rFonts w:ascii="Times New Roman" w:hAnsi="Times New Roman" w:cs="Times New Roman"/>
          <w:sz w:val="20"/>
          <w:szCs w:val="20"/>
        </w:rPr>
        <w:t xml:space="preserve">  </w:t>
      </w:r>
    </w:p>
    <w:p w14:paraId="7ADA5B54" w14:textId="77777777" w:rsidR="00A92B95" w:rsidRPr="00024829" w:rsidRDefault="00A92B95" w:rsidP="00A92B95">
      <w:pPr>
        <w:pStyle w:val="TH"/>
      </w:pPr>
      <w:r w:rsidRPr="00024829">
        <w:lastRenderedPageBreak/>
        <w:t xml:space="preserve">Table 7.4.1.1.2-3: PDSCH DM-RS positions </w:t>
      </w:r>
      <w:r w:rsidRPr="0025210E">
        <w:rPr>
          <w:position w:val="-6"/>
        </w:rPr>
        <w:object w:dxaOrig="160" w:dyaOrig="300" w14:anchorId="457E83B9">
          <v:shape id="_x0000_i1028" type="#_x0000_t75" style="width:6pt;height:18.6pt" o:ole="">
            <v:imagedata r:id="rId16" o:title=""/>
          </v:shape>
          <o:OLEObject Type="Embed" ProgID="Equation.3" ShapeID="_x0000_i1028" DrawAspect="Content" ObjectID="_1627487919" r:id="rId20"/>
        </w:object>
      </w:r>
      <w:r w:rsidRPr="00024829">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992"/>
        <w:gridCol w:w="993"/>
        <w:gridCol w:w="1134"/>
        <w:gridCol w:w="708"/>
        <w:gridCol w:w="851"/>
        <w:gridCol w:w="1134"/>
        <w:gridCol w:w="1190"/>
      </w:tblGrid>
      <w:tr w:rsidR="00A92B95" w:rsidRPr="00C447CE" w14:paraId="031099FB" w14:textId="77777777" w:rsidTr="00A92B95">
        <w:trPr>
          <w:jc w:val="center"/>
        </w:trPr>
        <w:tc>
          <w:tcPr>
            <w:tcW w:w="1129" w:type="dxa"/>
            <w:vMerge w:val="restart"/>
            <w:shd w:val="clear" w:color="auto" w:fill="auto"/>
          </w:tcPr>
          <w:p w14:paraId="25EE983C" w14:textId="77777777" w:rsidR="00A92B95" w:rsidRPr="00C447CE" w:rsidRDefault="00230EF2" w:rsidP="00DB057A">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92B95" w:rsidRPr="00C447CE">
              <w:rPr>
                <w:rFonts w:ascii="Arial" w:eastAsia="Batang" w:hAnsi="Arial"/>
                <w:b/>
                <w:sz w:val="18"/>
              </w:rPr>
              <w:t xml:space="preserve"> in symbols</w:t>
            </w:r>
          </w:p>
        </w:tc>
        <w:tc>
          <w:tcPr>
            <w:tcW w:w="7711" w:type="dxa"/>
            <w:gridSpan w:val="8"/>
            <w:tcBorders>
              <w:bottom w:val="nil"/>
            </w:tcBorders>
            <w:shd w:val="clear" w:color="auto" w:fill="auto"/>
            <w:vAlign w:val="bottom"/>
          </w:tcPr>
          <w:p w14:paraId="4D52F868" w14:textId="77777777" w:rsidR="00A92B95" w:rsidRPr="00C447CE" w:rsidRDefault="00A92B95" w:rsidP="00DB057A">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2190325E">
                <v:shape id="_x0000_i1029" type="#_x0000_t75" style="width:6pt;height:18.6pt" o:ole="">
                  <v:imagedata r:id="rId16" o:title=""/>
                </v:shape>
                <o:OLEObject Type="Embed" ProgID="Equation.3" ShapeID="_x0000_i1029" DrawAspect="Content" ObjectID="_1627487920" r:id="rId21"/>
              </w:object>
            </w:r>
          </w:p>
        </w:tc>
      </w:tr>
      <w:tr w:rsidR="00A92B95" w:rsidRPr="00C447CE" w14:paraId="4E249635" w14:textId="77777777" w:rsidTr="00A92B95">
        <w:trPr>
          <w:jc w:val="center"/>
        </w:trPr>
        <w:tc>
          <w:tcPr>
            <w:tcW w:w="1129" w:type="dxa"/>
            <w:vMerge/>
            <w:shd w:val="clear" w:color="auto" w:fill="auto"/>
          </w:tcPr>
          <w:p w14:paraId="2EEFF0C0" w14:textId="77777777" w:rsidR="00A92B95" w:rsidRPr="00C447CE" w:rsidRDefault="00A92B95" w:rsidP="00DB057A">
            <w:pPr>
              <w:keepNext/>
              <w:keepLines/>
              <w:spacing w:after="0"/>
              <w:jc w:val="center"/>
              <w:rPr>
                <w:rFonts w:ascii="Arial" w:eastAsia="Batang" w:hAnsi="Arial"/>
                <w:b/>
                <w:sz w:val="18"/>
              </w:rPr>
            </w:pPr>
          </w:p>
        </w:tc>
        <w:tc>
          <w:tcPr>
            <w:tcW w:w="3828" w:type="dxa"/>
            <w:gridSpan w:val="4"/>
            <w:tcBorders>
              <w:top w:val="nil"/>
            </w:tcBorders>
            <w:shd w:val="clear" w:color="auto" w:fill="auto"/>
            <w:vAlign w:val="bottom"/>
          </w:tcPr>
          <w:p w14:paraId="45F3C2EE" w14:textId="77777777" w:rsidR="00A92B95" w:rsidRPr="00C447CE" w:rsidRDefault="00A92B95" w:rsidP="00DB057A">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883" w:type="dxa"/>
            <w:gridSpan w:val="4"/>
            <w:tcBorders>
              <w:top w:val="nil"/>
            </w:tcBorders>
            <w:shd w:val="clear" w:color="auto" w:fill="auto"/>
            <w:vAlign w:val="bottom"/>
          </w:tcPr>
          <w:p w14:paraId="3389F263" w14:textId="77777777" w:rsidR="00A92B95" w:rsidRPr="00C447CE" w:rsidRDefault="00A92B95" w:rsidP="00DB057A">
            <w:pPr>
              <w:keepNext/>
              <w:keepLines/>
              <w:spacing w:after="0"/>
              <w:jc w:val="center"/>
              <w:rPr>
                <w:rFonts w:ascii="Arial" w:eastAsia="Batang" w:hAnsi="Arial"/>
                <w:b/>
                <w:sz w:val="18"/>
              </w:rPr>
            </w:pPr>
            <w:r w:rsidRPr="00C447CE">
              <w:rPr>
                <w:rFonts w:ascii="Arial" w:eastAsia="Batang" w:hAnsi="Arial"/>
                <w:b/>
                <w:sz w:val="18"/>
              </w:rPr>
              <w:t>PDSCH mapping type B</w:t>
            </w:r>
          </w:p>
        </w:tc>
      </w:tr>
      <w:tr w:rsidR="00A92B95" w:rsidRPr="00C447CE" w14:paraId="58B24009" w14:textId="77777777" w:rsidTr="00A92B95">
        <w:trPr>
          <w:jc w:val="center"/>
        </w:trPr>
        <w:tc>
          <w:tcPr>
            <w:tcW w:w="1129" w:type="dxa"/>
            <w:vMerge/>
            <w:shd w:val="clear" w:color="auto" w:fill="auto"/>
          </w:tcPr>
          <w:p w14:paraId="6CA34BB7" w14:textId="77777777" w:rsidR="00A92B95" w:rsidRPr="00C447CE" w:rsidRDefault="00A92B95" w:rsidP="00DB057A">
            <w:pPr>
              <w:keepNext/>
              <w:keepLines/>
              <w:spacing w:after="0"/>
              <w:jc w:val="center"/>
              <w:rPr>
                <w:rFonts w:ascii="Arial" w:eastAsia="Batang" w:hAnsi="Arial"/>
                <w:b/>
                <w:i/>
                <w:sz w:val="18"/>
              </w:rPr>
            </w:pPr>
          </w:p>
        </w:tc>
        <w:tc>
          <w:tcPr>
            <w:tcW w:w="3828" w:type="dxa"/>
            <w:gridSpan w:val="4"/>
            <w:tcBorders>
              <w:bottom w:val="nil"/>
            </w:tcBorders>
            <w:shd w:val="clear" w:color="auto" w:fill="auto"/>
            <w:vAlign w:val="bottom"/>
          </w:tcPr>
          <w:p w14:paraId="4F9C8ADD" w14:textId="77777777" w:rsidR="00A92B95" w:rsidRPr="00C447CE" w:rsidRDefault="00A92B95" w:rsidP="00DB057A">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883" w:type="dxa"/>
            <w:gridSpan w:val="4"/>
            <w:tcBorders>
              <w:bottom w:val="nil"/>
            </w:tcBorders>
            <w:shd w:val="clear" w:color="auto" w:fill="auto"/>
            <w:vAlign w:val="bottom"/>
          </w:tcPr>
          <w:p w14:paraId="438822F7" w14:textId="77777777" w:rsidR="00A92B95" w:rsidRPr="00C447CE" w:rsidRDefault="00A92B95" w:rsidP="00DB057A">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2D4AE8" w:rsidRPr="00C447CE" w14:paraId="12D5F56B" w14:textId="77777777" w:rsidTr="002D4AE8">
        <w:trPr>
          <w:jc w:val="center"/>
        </w:trPr>
        <w:tc>
          <w:tcPr>
            <w:tcW w:w="1129" w:type="dxa"/>
            <w:vMerge/>
            <w:shd w:val="clear" w:color="auto" w:fill="auto"/>
          </w:tcPr>
          <w:p w14:paraId="494F7F19" w14:textId="77777777" w:rsidR="00A92B95" w:rsidRPr="00C447CE" w:rsidRDefault="00A92B95" w:rsidP="00DB057A">
            <w:pPr>
              <w:keepNext/>
              <w:keepLines/>
              <w:spacing w:after="0"/>
              <w:jc w:val="center"/>
              <w:rPr>
                <w:rFonts w:ascii="Arial" w:eastAsia="Batang" w:hAnsi="Arial"/>
                <w:b/>
                <w:i/>
                <w:sz w:val="18"/>
              </w:rPr>
            </w:pPr>
          </w:p>
        </w:tc>
        <w:tc>
          <w:tcPr>
            <w:tcW w:w="709" w:type="dxa"/>
            <w:tcBorders>
              <w:top w:val="nil"/>
            </w:tcBorders>
            <w:shd w:val="clear" w:color="auto" w:fill="auto"/>
          </w:tcPr>
          <w:p w14:paraId="09CBB628"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0</w:t>
            </w:r>
          </w:p>
        </w:tc>
        <w:tc>
          <w:tcPr>
            <w:tcW w:w="992" w:type="dxa"/>
            <w:tcBorders>
              <w:top w:val="nil"/>
            </w:tcBorders>
            <w:shd w:val="clear" w:color="auto" w:fill="auto"/>
          </w:tcPr>
          <w:p w14:paraId="6717C85D"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1</w:t>
            </w:r>
          </w:p>
        </w:tc>
        <w:tc>
          <w:tcPr>
            <w:tcW w:w="993" w:type="dxa"/>
            <w:tcBorders>
              <w:top w:val="nil"/>
            </w:tcBorders>
            <w:shd w:val="clear" w:color="auto" w:fill="auto"/>
          </w:tcPr>
          <w:p w14:paraId="166E7B98"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2</w:t>
            </w:r>
          </w:p>
        </w:tc>
        <w:tc>
          <w:tcPr>
            <w:tcW w:w="1134" w:type="dxa"/>
            <w:tcBorders>
              <w:top w:val="nil"/>
            </w:tcBorders>
            <w:shd w:val="clear" w:color="auto" w:fill="auto"/>
          </w:tcPr>
          <w:p w14:paraId="27882799"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3</w:t>
            </w:r>
          </w:p>
        </w:tc>
        <w:tc>
          <w:tcPr>
            <w:tcW w:w="708" w:type="dxa"/>
            <w:tcBorders>
              <w:top w:val="nil"/>
            </w:tcBorders>
            <w:shd w:val="clear" w:color="auto" w:fill="auto"/>
          </w:tcPr>
          <w:p w14:paraId="2D63E6F5"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6CA01EB1"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1</w:t>
            </w:r>
          </w:p>
        </w:tc>
        <w:tc>
          <w:tcPr>
            <w:tcW w:w="1134" w:type="dxa"/>
            <w:tcBorders>
              <w:top w:val="nil"/>
            </w:tcBorders>
            <w:shd w:val="clear" w:color="auto" w:fill="auto"/>
          </w:tcPr>
          <w:p w14:paraId="55C65666"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2</w:t>
            </w:r>
          </w:p>
        </w:tc>
        <w:tc>
          <w:tcPr>
            <w:tcW w:w="1190" w:type="dxa"/>
            <w:tcBorders>
              <w:top w:val="nil"/>
            </w:tcBorders>
            <w:shd w:val="clear" w:color="auto" w:fill="auto"/>
          </w:tcPr>
          <w:p w14:paraId="34ED68B0" w14:textId="77777777" w:rsidR="00A92B95" w:rsidRPr="00C447CE" w:rsidRDefault="00A92B95" w:rsidP="00DB057A">
            <w:pPr>
              <w:keepNext/>
              <w:keepLines/>
              <w:spacing w:after="0"/>
              <w:jc w:val="center"/>
              <w:rPr>
                <w:rFonts w:ascii="Arial" w:eastAsia="Batang" w:hAnsi="Arial"/>
                <w:b/>
                <w:i/>
                <w:sz w:val="18"/>
              </w:rPr>
            </w:pPr>
            <w:r w:rsidRPr="00C447CE">
              <w:rPr>
                <w:rFonts w:ascii="Arial" w:eastAsia="Batang" w:hAnsi="Arial"/>
                <w:b/>
                <w:i/>
                <w:sz w:val="18"/>
              </w:rPr>
              <w:t>3</w:t>
            </w:r>
          </w:p>
        </w:tc>
      </w:tr>
      <w:tr w:rsidR="002D4AE8" w:rsidRPr="00C447CE" w14:paraId="45298C72" w14:textId="77777777" w:rsidTr="002D4AE8">
        <w:trPr>
          <w:jc w:val="center"/>
        </w:trPr>
        <w:tc>
          <w:tcPr>
            <w:tcW w:w="1129" w:type="dxa"/>
            <w:shd w:val="clear" w:color="auto" w:fill="auto"/>
          </w:tcPr>
          <w:p w14:paraId="3534B64E" w14:textId="77777777" w:rsidR="00A92B95" w:rsidRPr="00C447CE" w:rsidRDefault="00A92B95" w:rsidP="00A92B95">
            <w:pPr>
              <w:keepNext/>
              <w:keepLines/>
              <w:spacing w:after="0"/>
              <w:jc w:val="center"/>
              <w:rPr>
                <w:rFonts w:ascii="Arial" w:eastAsia="Batang" w:hAnsi="Arial" w:cs="Arial"/>
                <w:sz w:val="18"/>
              </w:rPr>
            </w:pPr>
            <w:r w:rsidRPr="00C447CE">
              <w:rPr>
                <w:rFonts w:ascii="Arial" w:eastAsia="Batang" w:hAnsi="Arial" w:cs="Arial"/>
                <w:sz w:val="18"/>
              </w:rPr>
              <w:t>2</w:t>
            </w:r>
          </w:p>
        </w:tc>
        <w:tc>
          <w:tcPr>
            <w:tcW w:w="709" w:type="dxa"/>
            <w:shd w:val="clear" w:color="auto" w:fill="auto"/>
          </w:tcPr>
          <w:p w14:paraId="42429D29" w14:textId="77777777" w:rsidR="00A92B95" w:rsidRPr="00C447CE" w:rsidRDefault="00A92B95" w:rsidP="00A92B95">
            <w:pPr>
              <w:keepNext/>
              <w:keepLines/>
              <w:spacing w:after="0"/>
              <w:jc w:val="center"/>
              <w:rPr>
                <w:rFonts w:ascii="Arial" w:hAnsi="Arial"/>
                <w:sz w:val="18"/>
              </w:rPr>
            </w:pPr>
            <w:r w:rsidRPr="00C447CE">
              <w:rPr>
                <w:rFonts w:ascii="Arial" w:hAnsi="Arial"/>
                <w:sz w:val="18"/>
              </w:rPr>
              <w:t>-</w:t>
            </w:r>
          </w:p>
        </w:tc>
        <w:tc>
          <w:tcPr>
            <w:tcW w:w="992" w:type="dxa"/>
            <w:shd w:val="clear" w:color="auto" w:fill="auto"/>
          </w:tcPr>
          <w:p w14:paraId="10940B09"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w:t>
            </w:r>
          </w:p>
        </w:tc>
        <w:tc>
          <w:tcPr>
            <w:tcW w:w="993" w:type="dxa"/>
            <w:shd w:val="clear" w:color="auto" w:fill="auto"/>
          </w:tcPr>
          <w:p w14:paraId="1A780348"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w:t>
            </w:r>
          </w:p>
        </w:tc>
        <w:tc>
          <w:tcPr>
            <w:tcW w:w="1134" w:type="dxa"/>
            <w:shd w:val="clear" w:color="auto" w:fill="auto"/>
          </w:tcPr>
          <w:p w14:paraId="09229EAD"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w:t>
            </w:r>
          </w:p>
        </w:tc>
        <w:tc>
          <w:tcPr>
            <w:tcW w:w="708" w:type="dxa"/>
            <w:shd w:val="clear" w:color="auto" w:fill="auto"/>
          </w:tcPr>
          <w:p w14:paraId="102E0B32"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33E8F1AD">
                <v:shape id="_x0000_i1030" type="#_x0000_t75" style="width:12pt;height:18.6pt" o:ole="">
                  <v:imagedata r:id="rId22" o:title=""/>
                </v:shape>
                <o:OLEObject Type="Embed" ProgID="Equation.3" ShapeID="_x0000_i1030" DrawAspect="Content" ObjectID="_1627487921" r:id="rId23"/>
              </w:object>
            </w:r>
          </w:p>
        </w:tc>
        <w:tc>
          <w:tcPr>
            <w:tcW w:w="851" w:type="dxa"/>
            <w:shd w:val="clear" w:color="auto" w:fill="auto"/>
          </w:tcPr>
          <w:p w14:paraId="5170476B"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0A8C562A">
                <v:shape id="_x0000_i1031" type="#_x0000_t75" style="width:12pt;height:18.6pt" o:ole="">
                  <v:imagedata r:id="rId22" o:title=""/>
                </v:shape>
                <o:OLEObject Type="Embed" ProgID="Equation.3" ShapeID="_x0000_i1031" DrawAspect="Content" ObjectID="_1627487922" r:id="rId24"/>
              </w:object>
            </w:r>
          </w:p>
        </w:tc>
        <w:tc>
          <w:tcPr>
            <w:tcW w:w="1134" w:type="dxa"/>
            <w:shd w:val="clear" w:color="auto" w:fill="auto"/>
          </w:tcPr>
          <w:p w14:paraId="5B70ADEF" w14:textId="16A316A0"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08E00EC3">
                <v:shape id="_x0000_i1032" type="#_x0000_t75" style="width:12pt;height:18.6pt" o:ole="">
                  <v:imagedata r:id="rId22" o:title=""/>
                </v:shape>
                <o:OLEObject Type="Embed" ProgID="Equation.3" ShapeID="_x0000_i1032" DrawAspect="Content" ObjectID="_1627487923" r:id="rId25"/>
              </w:object>
            </w:r>
          </w:p>
        </w:tc>
        <w:tc>
          <w:tcPr>
            <w:tcW w:w="1190" w:type="dxa"/>
            <w:shd w:val="clear" w:color="auto" w:fill="auto"/>
          </w:tcPr>
          <w:p w14:paraId="0CCD9068" w14:textId="008043D8"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09A7AC0E">
                <v:shape id="_x0000_i1033" type="#_x0000_t75" style="width:12pt;height:18.6pt" o:ole="">
                  <v:imagedata r:id="rId22" o:title=""/>
                </v:shape>
                <o:OLEObject Type="Embed" ProgID="Equation.3" ShapeID="_x0000_i1033" DrawAspect="Content" ObjectID="_1627487924" r:id="rId26"/>
              </w:object>
            </w:r>
          </w:p>
        </w:tc>
      </w:tr>
      <w:tr w:rsidR="002D4AE8" w:rsidRPr="00C447CE" w14:paraId="73843528" w14:textId="77777777" w:rsidTr="002D4AE8">
        <w:trPr>
          <w:jc w:val="center"/>
        </w:trPr>
        <w:tc>
          <w:tcPr>
            <w:tcW w:w="1129" w:type="dxa"/>
            <w:shd w:val="clear" w:color="auto" w:fill="auto"/>
          </w:tcPr>
          <w:p w14:paraId="65FDC0C3" w14:textId="77777777" w:rsidR="00A92B95" w:rsidRPr="00C447CE" w:rsidRDefault="00A92B95" w:rsidP="00A92B95">
            <w:pPr>
              <w:keepNext/>
              <w:keepLines/>
              <w:spacing w:after="0"/>
              <w:jc w:val="center"/>
              <w:rPr>
                <w:rFonts w:ascii="Arial" w:eastAsia="Batang" w:hAnsi="Arial" w:cs="Arial"/>
                <w:sz w:val="18"/>
              </w:rPr>
            </w:pPr>
            <w:r w:rsidRPr="00C447CE">
              <w:rPr>
                <w:rFonts w:ascii="Arial" w:eastAsia="Batang" w:hAnsi="Arial" w:cs="Arial"/>
                <w:sz w:val="18"/>
              </w:rPr>
              <w:t>3</w:t>
            </w:r>
          </w:p>
        </w:tc>
        <w:tc>
          <w:tcPr>
            <w:tcW w:w="709" w:type="dxa"/>
            <w:shd w:val="clear" w:color="auto" w:fill="auto"/>
          </w:tcPr>
          <w:p w14:paraId="52D8E064"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44D23457">
                <v:shape id="_x0000_i1034" type="#_x0000_t75" style="width:12pt;height:18.6pt" o:ole="">
                  <v:imagedata r:id="rId22" o:title=""/>
                </v:shape>
                <o:OLEObject Type="Embed" ProgID="Equation.3" ShapeID="_x0000_i1034" DrawAspect="Content" ObjectID="_1627487925" r:id="rId27"/>
              </w:object>
            </w:r>
          </w:p>
        </w:tc>
        <w:tc>
          <w:tcPr>
            <w:tcW w:w="992" w:type="dxa"/>
            <w:shd w:val="clear" w:color="auto" w:fill="auto"/>
          </w:tcPr>
          <w:p w14:paraId="65253737"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4F2ED874">
                <v:shape id="_x0000_i1035" type="#_x0000_t75" style="width:12pt;height:18.6pt" o:ole="">
                  <v:imagedata r:id="rId22" o:title=""/>
                </v:shape>
                <o:OLEObject Type="Embed" ProgID="Equation.3" ShapeID="_x0000_i1035" DrawAspect="Content" ObjectID="_1627487926" r:id="rId28"/>
              </w:object>
            </w:r>
          </w:p>
        </w:tc>
        <w:tc>
          <w:tcPr>
            <w:tcW w:w="993" w:type="dxa"/>
            <w:shd w:val="clear" w:color="auto" w:fill="auto"/>
          </w:tcPr>
          <w:p w14:paraId="5FC41F7B"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332B4BA">
                <v:shape id="_x0000_i1036" type="#_x0000_t75" style="width:12pt;height:18.6pt" o:ole="">
                  <v:imagedata r:id="rId22" o:title=""/>
                </v:shape>
                <o:OLEObject Type="Embed" ProgID="Equation.3" ShapeID="_x0000_i1036" DrawAspect="Content" ObjectID="_1627487927" r:id="rId29"/>
              </w:object>
            </w:r>
          </w:p>
        </w:tc>
        <w:tc>
          <w:tcPr>
            <w:tcW w:w="1134" w:type="dxa"/>
            <w:shd w:val="clear" w:color="auto" w:fill="auto"/>
          </w:tcPr>
          <w:p w14:paraId="01F89E1C"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B4C3490">
                <v:shape id="_x0000_i1037" type="#_x0000_t75" style="width:12pt;height:18.6pt" o:ole="">
                  <v:imagedata r:id="rId22" o:title=""/>
                </v:shape>
                <o:OLEObject Type="Embed" ProgID="Equation.3" ShapeID="_x0000_i1037" DrawAspect="Content" ObjectID="_1627487928" r:id="rId30"/>
              </w:object>
            </w:r>
          </w:p>
        </w:tc>
        <w:tc>
          <w:tcPr>
            <w:tcW w:w="708" w:type="dxa"/>
            <w:shd w:val="clear" w:color="auto" w:fill="auto"/>
          </w:tcPr>
          <w:p w14:paraId="39D64548" w14:textId="7E2E7EC2" w:rsidR="00A92B95" w:rsidRPr="00A92B95" w:rsidRDefault="00A92B95" w:rsidP="00A92B95">
            <w:pPr>
              <w:keepNext/>
              <w:keepLines/>
              <w:spacing w:after="0"/>
              <w:jc w:val="center"/>
              <w:rPr>
                <w:rFonts w:ascii="Arial" w:hAnsi="Arial"/>
                <w:sz w:val="18"/>
                <w:highlight w:val="green"/>
              </w:rPr>
            </w:pPr>
            <w:r w:rsidRPr="00A92B95">
              <w:rPr>
                <w:rFonts w:ascii="Arial" w:hAnsi="Arial"/>
                <w:position w:val="-10"/>
                <w:sz w:val="18"/>
                <w:highlight w:val="green"/>
              </w:rPr>
              <w:object w:dxaOrig="200" w:dyaOrig="300" w14:anchorId="380DA2E2">
                <v:shape id="_x0000_i1038" type="#_x0000_t75" style="width:12pt;height:18.6pt" o:ole="">
                  <v:imagedata r:id="rId22" o:title=""/>
                </v:shape>
                <o:OLEObject Type="Embed" ProgID="Equation.3" ShapeID="_x0000_i1038" DrawAspect="Content" ObjectID="_1627487929" r:id="rId31"/>
              </w:object>
            </w:r>
          </w:p>
        </w:tc>
        <w:tc>
          <w:tcPr>
            <w:tcW w:w="851" w:type="dxa"/>
            <w:shd w:val="clear" w:color="auto" w:fill="auto"/>
          </w:tcPr>
          <w:p w14:paraId="6C2C9BF8" w14:textId="1EFBA476" w:rsidR="00A92B95" w:rsidRPr="00A92B95" w:rsidRDefault="00A92B95" w:rsidP="00A92B95">
            <w:pPr>
              <w:keepNext/>
              <w:keepLines/>
              <w:spacing w:after="0"/>
              <w:jc w:val="center"/>
              <w:rPr>
                <w:rFonts w:ascii="Arial" w:eastAsia="Batang" w:hAnsi="Arial"/>
                <w:sz w:val="18"/>
                <w:highlight w:val="green"/>
              </w:rPr>
            </w:pPr>
            <w:r w:rsidRPr="00A92B95">
              <w:rPr>
                <w:rFonts w:ascii="Arial" w:hAnsi="Arial"/>
                <w:position w:val="-10"/>
                <w:sz w:val="18"/>
                <w:highlight w:val="green"/>
              </w:rPr>
              <w:object w:dxaOrig="200" w:dyaOrig="300" w14:anchorId="58C1D455">
                <v:shape id="_x0000_i1039" type="#_x0000_t75" style="width:12pt;height:18.6pt" o:ole="">
                  <v:imagedata r:id="rId22" o:title=""/>
                </v:shape>
                <o:OLEObject Type="Embed" ProgID="Equation.3" ShapeID="_x0000_i1039" DrawAspect="Content" ObjectID="_1627487930" r:id="rId32"/>
              </w:object>
            </w:r>
          </w:p>
        </w:tc>
        <w:tc>
          <w:tcPr>
            <w:tcW w:w="1134" w:type="dxa"/>
            <w:shd w:val="clear" w:color="auto" w:fill="auto"/>
          </w:tcPr>
          <w:p w14:paraId="06686E83" w14:textId="2F2CBB1C"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69990A4A">
                <v:shape id="_x0000_i1040" type="#_x0000_t75" style="width:12pt;height:18.6pt" o:ole="">
                  <v:imagedata r:id="rId22" o:title=""/>
                </v:shape>
                <o:OLEObject Type="Embed" ProgID="Equation.3" ShapeID="_x0000_i1040" DrawAspect="Content" ObjectID="_1627487931" r:id="rId33"/>
              </w:object>
            </w:r>
          </w:p>
        </w:tc>
        <w:tc>
          <w:tcPr>
            <w:tcW w:w="1190" w:type="dxa"/>
            <w:shd w:val="clear" w:color="auto" w:fill="auto"/>
          </w:tcPr>
          <w:p w14:paraId="6F643CFA" w14:textId="0B6E4833"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6212EF2C">
                <v:shape id="_x0000_i1041" type="#_x0000_t75" style="width:12pt;height:18.6pt" o:ole="">
                  <v:imagedata r:id="rId22" o:title=""/>
                </v:shape>
                <o:OLEObject Type="Embed" ProgID="Equation.3" ShapeID="_x0000_i1041" DrawAspect="Content" ObjectID="_1627487932" r:id="rId34"/>
              </w:object>
            </w:r>
          </w:p>
        </w:tc>
      </w:tr>
      <w:tr w:rsidR="002D4AE8" w:rsidRPr="00C447CE" w14:paraId="3370E9D1" w14:textId="77777777" w:rsidTr="002D4AE8">
        <w:trPr>
          <w:jc w:val="center"/>
        </w:trPr>
        <w:tc>
          <w:tcPr>
            <w:tcW w:w="1129" w:type="dxa"/>
            <w:shd w:val="clear" w:color="auto" w:fill="auto"/>
          </w:tcPr>
          <w:p w14:paraId="31F846EE" w14:textId="77777777" w:rsidR="00A92B95" w:rsidRPr="00C447CE" w:rsidRDefault="00A92B95" w:rsidP="00A92B95">
            <w:pPr>
              <w:keepNext/>
              <w:keepLines/>
              <w:spacing w:after="0"/>
              <w:jc w:val="center"/>
              <w:rPr>
                <w:rFonts w:ascii="Arial" w:eastAsia="Batang" w:hAnsi="Arial" w:cs="Arial"/>
                <w:sz w:val="18"/>
              </w:rPr>
            </w:pPr>
            <w:r w:rsidRPr="00C447CE">
              <w:rPr>
                <w:rFonts w:ascii="Arial" w:eastAsia="Batang" w:hAnsi="Arial" w:cs="Arial"/>
                <w:sz w:val="18"/>
              </w:rPr>
              <w:t>4</w:t>
            </w:r>
          </w:p>
        </w:tc>
        <w:tc>
          <w:tcPr>
            <w:tcW w:w="709" w:type="dxa"/>
            <w:shd w:val="clear" w:color="auto" w:fill="auto"/>
          </w:tcPr>
          <w:p w14:paraId="1CC5D4A1"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15894EDC">
                <v:shape id="_x0000_i1042" type="#_x0000_t75" style="width:12pt;height:18.6pt" o:ole="">
                  <v:imagedata r:id="rId22" o:title=""/>
                </v:shape>
                <o:OLEObject Type="Embed" ProgID="Equation.3" ShapeID="_x0000_i1042" DrawAspect="Content" ObjectID="_1627487933" r:id="rId35"/>
              </w:object>
            </w:r>
          </w:p>
        </w:tc>
        <w:tc>
          <w:tcPr>
            <w:tcW w:w="992" w:type="dxa"/>
            <w:shd w:val="clear" w:color="auto" w:fill="auto"/>
          </w:tcPr>
          <w:p w14:paraId="6C7AF8DB"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4FA2F988">
                <v:shape id="_x0000_i1043" type="#_x0000_t75" style="width:12pt;height:18.6pt" o:ole="">
                  <v:imagedata r:id="rId22" o:title=""/>
                </v:shape>
                <o:OLEObject Type="Embed" ProgID="Equation.3" ShapeID="_x0000_i1043" DrawAspect="Content" ObjectID="_1627487934" r:id="rId36"/>
              </w:object>
            </w:r>
          </w:p>
        </w:tc>
        <w:tc>
          <w:tcPr>
            <w:tcW w:w="993" w:type="dxa"/>
            <w:shd w:val="clear" w:color="auto" w:fill="auto"/>
          </w:tcPr>
          <w:p w14:paraId="44A9D7A1"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A4BA54E">
                <v:shape id="_x0000_i1044" type="#_x0000_t75" style="width:12pt;height:18.6pt" o:ole="">
                  <v:imagedata r:id="rId22" o:title=""/>
                </v:shape>
                <o:OLEObject Type="Embed" ProgID="Equation.3" ShapeID="_x0000_i1044" DrawAspect="Content" ObjectID="_1627487935" r:id="rId37"/>
              </w:object>
            </w:r>
          </w:p>
        </w:tc>
        <w:tc>
          <w:tcPr>
            <w:tcW w:w="1134" w:type="dxa"/>
            <w:shd w:val="clear" w:color="auto" w:fill="auto"/>
          </w:tcPr>
          <w:p w14:paraId="42C20EE2"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03118572">
                <v:shape id="_x0000_i1045" type="#_x0000_t75" style="width:12pt;height:18.6pt" o:ole="">
                  <v:imagedata r:id="rId22" o:title=""/>
                </v:shape>
                <o:OLEObject Type="Embed" ProgID="Equation.3" ShapeID="_x0000_i1045" DrawAspect="Content" ObjectID="_1627487936" r:id="rId38"/>
              </w:object>
            </w:r>
          </w:p>
        </w:tc>
        <w:tc>
          <w:tcPr>
            <w:tcW w:w="708" w:type="dxa"/>
            <w:shd w:val="clear" w:color="auto" w:fill="auto"/>
          </w:tcPr>
          <w:p w14:paraId="29C1D450"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52390D4D">
                <v:shape id="_x0000_i1046" type="#_x0000_t75" style="width:12pt;height:18.6pt" o:ole="">
                  <v:imagedata r:id="rId22" o:title=""/>
                </v:shape>
                <o:OLEObject Type="Embed" ProgID="Equation.3" ShapeID="_x0000_i1046" DrawAspect="Content" ObjectID="_1627487937" r:id="rId39"/>
              </w:object>
            </w:r>
          </w:p>
        </w:tc>
        <w:tc>
          <w:tcPr>
            <w:tcW w:w="851" w:type="dxa"/>
            <w:shd w:val="clear" w:color="auto" w:fill="auto"/>
          </w:tcPr>
          <w:p w14:paraId="0BFABD3C"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71C0273A">
                <v:shape id="_x0000_i1047" type="#_x0000_t75" style="width:12pt;height:18.6pt" o:ole="">
                  <v:imagedata r:id="rId22" o:title=""/>
                </v:shape>
                <o:OLEObject Type="Embed" ProgID="Equation.3" ShapeID="_x0000_i1047" DrawAspect="Content" ObjectID="_1627487938" r:id="rId40"/>
              </w:object>
            </w:r>
          </w:p>
        </w:tc>
        <w:tc>
          <w:tcPr>
            <w:tcW w:w="1134" w:type="dxa"/>
            <w:shd w:val="clear" w:color="auto" w:fill="auto"/>
          </w:tcPr>
          <w:p w14:paraId="2D3A54CE" w14:textId="6D7E3FFD"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6A9EE9DA">
                <v:shape id="_x0000_i1048" type="#_x0000_t75" style="width:12pt;height:18.6pt" o:ole="">
                  <v:imagedata r:id="rId22" o:title=""/>
                </v:shape>
                <o:OLEObject Type="Embed" ProgID="Equation.3" ShapeID="_x0000_i1048" DrawAspect="Content" ObjectID="_1627487939" r:id="rId41"/>
              </w:object>
            </w:r>
          </w:p>
        </w:tc>
        <w:tc>
          <w:tcPr>
            <w:tcW w:w="1190" w:type="dxa"/>
            <w:shd w:val="clear" w:color="auto" w:fill="auto"/>
          </w:tcPr>
          <w:p w14:paraId="31D42A8B" w14:textId="36ACDD5A" w:rsidR="00A92B95" w:rsidRPr="00C447CE" w:rsidRDefault="00A92B95" w:rsidP="00A92B95">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1F69BE0E">
                <v:shape id="_x0000_i1049" type="#_x0000_t75" style="width:12pt;height:18.6pt" o:ole="">
                  <v:imagedata r:id="rId22" o:title=""/>
                </v:shape>
                <o:OLEObject Type="Embed" ProgID="Equation.3" ShapeID="_x0000_i1049" DrawAspect="Content" ObjectID="_1627487940" r:id="rId42"/>
              </w:object>
            </w:r>
          </w:p>
        </w:tc>
      </w:tr>
      <w:tr w:rsidR="002D4AE8" w:rsidRPr="00C447CE" w14:paraId="355B5BD3" w14:textId="77777777" w:rsidTr="002D4AE8">
        <w:trPr>
          <w:jc w:val="center"/>
        </w:trPr>
        <w:tc>
          <w:tcPr>
            <w:tcW w:w="1129" w:type="dxa"/>
            <w:shd w:val="clear" w:color="auto" w:fill="auto"/>
          </w:tcPr>
          <w:p w14:paraId="0DC6D02B" w14:textId="77777777" w:rsidR="00A92B95" w:rsidRPr="00C447CE" w:rsidRDefault="00A92B95" w:rsidP="00A92B95">
            <w:pPr>
              <w:keepNext/>
              <w:keepLines/>
              <w:spacing w:after="0"/>
              <w:jc w:val="center"/>
              <w:rPr>
                <w:rFonts w:ascii="Arial" w:eastAsia="Batang" w:hAnsi="Arial" w:cs="Arial"/>
                <w:sz w:val="18"/>
              </w:rPr>
            </w:pPr>
            <w:r w:rsidRPr="00C447CE">
              <w:rPr>
                <w:rFonts w:ascii="Arial" w:eastAsia="Batang" w:hAnsi="Arial" w:cs="Arial"/>
                <w:sz w:val="18"/>
              </w:rPr>
              <w:t>5</w:t>
            </w:r>
          </w:p>
        </w:tc>
        <w:tc>
          <w:tcPr>
            <w:tcW w:w="709" w:type="dxa"/>
            <w:shd w:val="clear" w:color="auto" w:fill="auto"/>
          </w:tcPr>
          <w:p w14:paraId="1F2CC1E9"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73ADCE42">
                <v:shape id="_x0000_i1050" type="#_x0000_t75" style="width:12pt;height:18.6pt" o:ole="">
                  <v:imagedata r:id="rId22" o:title=""/>
                </v:shape>
                <o:OLEObject Type="Embed" ProgID="Equation.3" ShapeID="_x0000_i1050" DrawAspect="Content" ObjectID="_1627487941" r:id="rId43"/>
              </w:object>
            </w:r>
          </w:p>
        </w:tc>
        <w:tc>
          <w:tcPr>
            <w:tcW w:w="992" w:type="dxa"/>
            <w:shd w:val="clear" w:color="auto" w:fill="auto"/>
          </w:tcPr>
          <w:p w14:paraId="1317DBA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6DCEB348">
                <v:shape id="_x0000_i1051" type="#_x0000_t75" style="width:12pt;height:18.6pt" o:ole="">
                  <v:imagedata r:id="rId22" o:title=""/>
                </v:shape>
                <o:OLEObject Type="Embed" ProgID="Equation.3" ShapeID="_x0000_i1051" DrawAspect="Content" ObjectID="_1627487942" r:id="rId44"/>
              </w:object>
            </w:r>
          </w:p>
        </w:tc>
        <w:tc>
          <w:tcPr>
            <w:tcW w:w="993" w:type="dxa"/>
            <w:shd w:val="clear" w:color="auto" w:fill="auto"/>
          </w:tcPr>
          <w:p w14:paraId="1551EDCF"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DC0D45B">
                <v:shape id="_x0000_i1052" type="#_x0000_t75" style="width:12pt;height:18.6pt" o:ole="">
                  <v:imagedata r:id="rId22" o:title=""/>
                </v:shape>
                <o:OLEObject Type="Embed" ProgID="Equation.3" ShapeID="_x0000_i1052" DrawAspect="Content" ObjectID="_1627487943" r:id="rId45"/>
              </w:object>
            </w:r>
          </w:p>
        </w:tc>
        <w:tc>
          <w:tcPr>
            <w:tcW w:w="1134" w:type="dxa"/>
            <w:shd w:val="clear" w:color="auto" w:fill="auto"/>
          </w:tcPr>
          <w:p w14:paraId="031CDFC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99F82FF">
                <v:shape id="_x0000_i1053" type="#_x0000_t75" style="width:12pt;height:18.6pt" o:ole="">
                  <v:imagedata r:id="rId22" o:title=""/>
                </v:shape>
                <o:OLEObject Type="Embed" ProgID="Equation.3" ShapeID="_x0000_i1053" DrawAspect="Content" ObjectID="_1627487944" r:id="rId46"/>
              </w:object>
            </w:r>
          </w:p>
        </w:tc>
        <w:tc>
          <w:tcPr>
            <w:tcW w:w="708" w:type="dxa"/>
            <w:shd w:val="clear" w:color="auto" w:fill="auto"/>
          </w:tcPr>
          <w:p w14:paraId="05C11336" w14:textId="50387572" w:rsidR="00A92B95" w:rsidRPr="00A92B95" w:rsidRDefault="00A92B95" w:rsidP="00A92B95">
            <w:pPr>
              <w:keepNext/>
              <w:keepLines/>
              <w:spacing w:after="0"/>
              <w:jc w:val="center"/>
              <w:rPr>
                <w:rFonts w:ascii="Arial" w:hAnsi="Arial"/>
                <w:sz w:val="18"/>
                <w:highlight w:val="green"/>
              </w:rPr>
            </w:pPr>
            <w:r w:rsidRPr="00A92B95">
              <w:rPr>
                <w:rFonts w:ascii="Arial" w:hAnsi="Arial"/>
                <w:position w:val="-10"/>
                <w:sz w:val="18"/>
                <w:highlight w:val="green"/>
              </w:rPr>
              <w:object w:dxaOrig="200" w:dyaOrig="300" w14:anchorId="102E0312">
                <v:shape id="_x0000_i1054" type="#_x0000_t75" style="width:12pt;height:18.6pt" o:ole="">
                  <v:imagedata r:id="rId22" o:title=""/>
                </v:shape>
                <o:OLEObject Type="Embed" ProgID="Equation.3" ShapeID="_x0000_i1054" DrawAspect="Content" ObjectID="_1627487945" r:id="rId47"/>
              </w:object>
            </w:r>
          </w:p>
        </w:tc>
        <w:tc>
          <w:tcPr>
            <w:tcW w:w="851" w:type="dxa"/>
            <w:shd w:val="clear" w:color="auto" w:fill="auto"/>
          </w:tcPr>
          <w:p w14:paraId="5B0AAA27" w14:textId="0A50F116" w:rsidR="00A92B95" w:rsidRPr="00A92B95" w:rsidRDefault="00A92B95" w:rsidP="00A92B95">
            <w:pPr>
              <w:keepNext/>
              <w:keepLines/>
              <w:spacing w:after="0"/>
              <w:jc w:val="center"/>
              <w:rPr>
                <w:rFonts w:ascii="Arial" w:eastAsia="Batang" w:hAnsi="Arial"/>
                <w:sz w:val="18"/>
                <w:highlight w:val="green"/>
              </w:rPr>
            </w:pPr>
            <w:r w:rsidRPr="00A92B95">
              <w:rPr>
                <w:rFonts w:ascii="Arial" w:hAnsi="Arial"/>
                <w:noProof/>
                <w:color w:val="FF0000"/>
                <w:position w:val="-10"/>
                <w:sz w:val="18"/>
                <w:highlight w:val="green"/>
                <w:lang w:eastAsia="en-GB"/>
              </w:rPr>
              <w:drawing>
                <wp:inline distT="0" distB="0" distL="0" distR="0" wp14:anchorId="5E3D8D4A" wp14:editId="7A6247D7">
                  <wp:extent cx="241300" cy="191135"/>
                  <wp:effectExtent l="0" t="0" r="635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432E7918" w14:textId="2F8DB573"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6A76BC3D" wp14:editId="68206A97">
                  <wp:extent cx="241300" cy="191135"/>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68E85D97" w14:textId="66D77876"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7335353C" wp14:editId="5B482DFD">
                  <wp:extent cx="241300" cy="191135"/>
                  <wp:effectExtent l="0" t="0" r="635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67003BBA" w14:textId="77777777" w:rsidTr="002D4AE8">
        <w:trPr>
          <w:jc w:val="center"/>
        </w:trPr>
        <w:tc>
          <w:tcPr>
            <w:tcW w:w="1129" w:type="dxa"/>
            <w:shd w:val="clear" w:color="auto" w:fill="auto"/>
          </w:tcPr>
          <w:p w14:paraId="0CDE6BB2" w14:textId="77777777" w:rsidR="00A92B95" w:rsidRPr="00C447CE" w:rsidRDefault="00A92B95" w:rsidP="00A92B95">
            <w:pPr>
              <w:keepNext/>
              <w:keepLines/>
              <w:spacing w:after="0"/>
              <w:jc w:val="center"/>
              <w:rPr>
                <w:rFonts w:ascii="Arial" w:eastAsia="Batang" w:hAnsi="Arial" w:cs="Arial"/>
                <w:sz w:val="18"/>
              </w:rPr>
            </w:pPr>
            <w:r w:rsidRPr="00C447CE">
              <w:rPr>
                <w:rFonts w:ascii="Arial" w:eastAsia="Batang" w:hAnsi="Arial"/>
                <w:sz w:val="18"/>
              </w:rPr>
              <w:t>6</w:t>
            </w:r>
          </w:p>
        </w:tc>
        <w:tc>
          <w:tcPr>
            <w:tcW w:w="709" w:type="dxa"/>
            <w:shd w:val="clear" w:color="auto" w:fill="auto"/>
          </w:tcPr>
          <w:p w14:paraId="4BD64E6D"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5771459B">
                <v:shape id="_x0000_i1055" type="#_x0000_t75" style="width:12pt;height:18.6pt" o:ole="">
                  <v:imagedata r:id="rId22" o:title=""/>
                </v:shape>
                <o:OLEObject Type="Embed" ProgID="Equation.3" ShapeID="_x0000_i1055" DrawAspect="Content" ObjectID="_1627487946" r:id="rId49"/>
              </w:object>
            </w:r>
          </w:p>
        </w:tc>
        <w:tc>
          <w:tcPr>
            <w:tcW w:w="992" w:type="dxa"/>
            <w:shd w:val="clear" w:color="auto" w:fill="auto"/>
          </w:tcPr>
          <w:p w14:paraId="778B7F5D"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F882466">
                <v:shape id="_x0000_i1056" type="#_x0000_t75" style="width:12pt;height:18.6pt" o:ole="">
                  <v:imagedata r:id="rId22" o:title=""/>
                </v:shape>
                <o:OLEObject Type="Embed" ProgID="Equation.3" ShapeID="_x0000_i1056" DrawAspect="Content" ObjectID="_1627487947" r:id="rId50"/>
              </w:object>
            </w:r>
          </w:p>
        </w:tc>
        <w:tc>
          <w:tcPr>
            <w:tcW w:w="993" w:type="dxa"/>
            <w:shd w:val="clear" w:color="auto" w:fill="auto"/>
          </w:tcPr>
          <w:p w14:paraId="3DA215D6"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14E935C6">
                <v:shape id="_x0000_i1057" type="#_x0000_t75" style="width:12pt;height:18.6pt" o:ole="">
                  <v:imagedata r:id="rId22" o:title=""/>
                </v:shape>
                <o:OLEObject Type="Embed" ProgID="Equation.3" ShapeID="_x0000_i1057" DrawAspect="Content" ObjectID="_1627487948" r:id="rId51"/>
              </w:object>
            </w:r>
          </w:p>
        </w:tc>
        <w:tc>
          <w:tcPr>
            <w:tcW w:w="1134" w:type="dxa"/>
            <w:shd w:val="clear" w:color="auto" w:fill="auto"/>
          </w:tcPr>
          <w:p w14:paraId="0E2C80BF"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1C0A2CD">
                <v:shape id="_x0000_i1058" type="#_x0000_t75" style="width:12pt;height:18.6pt" o:ole="">
                  <v:imagedata r:id="rId22" o:title=""/>
                </v:shape>
                <o:OLEObject Type="Embed" ProgID="Equation.3" ShapeID="_x0000_i1058" DrawAspect="Content" ObjectID="_1627487949" r:id="rId52"/>
              </w:object>
            </w:r>
          </w:p>
        </w:tc>
        <w:tc>
          <w:tcPr>
            <w:tcW w:w="708" w:type="dxa"/>
            <w:shd w:val="clear" w:color="auto" w:fill="auto"/>
          </w:tcPr>
          <w:p w14:paraId="5C53D63C" w14:textId="77777777" w:rsidR="00A92B95" w:rsidRPr="00A92B95" w:rsidRDefault="00A92B95" w:rsidP="00A92B95">
            <w:pPr>
              <w:keepNext/>
              <w:keepLines/>
              <w:spacing w:after="0"/>
              <w:jc w:val="center"/>
              <w:rPr>
                <w:rFonts w:ascii="Arial" w:hAnsi="Arial"/>
                <w:sz w:val="18"/>
                <w:highlight w:val="green"/>
              </w:rPr>
            </w:pPr>
            <w:r w:rsidRPr="00A92B95">
              <w:rPr>
                <w:rFonts w:ascii="Arial" w:eastAsia="SimSun" w:hAnsi="Arial"/>
                <w:noProof/>
                <w:color w:val="FF0000"/>
                <w:position w:val="-10"/>
                <w:sz w:val="18"/>
                <w:highlight w:val="green"/>
                <w:lang w:eastAsia="en-GB"/>
              </w:rPr>
              <w:drawing>
                <wp:inline distT="0" distB="0" distL="0" distR="0" wp14:anchorId="73A27088" wp14:editId="39C3F942">
                  <wp:extent cx="140970" cy="1911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74E9424" w14:textId="77777777" w:rsidR="00A92B95" w:rsidRPr="00A92B95" w:rsidRDefault="00A92B95" w:rsidP="00A92B95">
            <w:pPr>
              <w:keepNext/>
              <w:keepLines/>
              <w:spacing w:after="0"/>
              <w:jc w:val="center"/>
              <w:rPr>
                <w:rFonts w:ascii="Arial" w:eastAsia="Batang" w:hAnsi="Arial"/>
                <w:sz w:val="18"/>
                <w:highlight w:val="green"/>
              </w:rPr>
            </w:pPr>
            <w:r w:rsidRPr="00A92B95">
              <w:rPr>
                <w:rFonts w:ascii="Arial" w:hAnsi="Arial"/>
                <w:noProof/>
                <w:color w:val="FF0000"/>
                <w:position w:val="-10"/>
                <w:sz w:val="18"/>
                <w:highlight w:val="green"/>
                <w:lang w:eastAsia="en-GB"/>
              </w:rPr>
              <w:drawing>
                <wp:inline distT="0" distB="0" distL="0" distR="0" wp14:anchorId="2E3E2987" wp14:editId="21CBDDA3">
                  <wp:extent cx="241300" cy="191135"/>
                  <wp:effectExtent l="0" t="0" r="635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3C95E279" w14:textId="2D615395"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09D0592B" wp14:editId="18F97887">
                  <wp:extent cx="241300" cy="191135"/>
                  <wp:effectExtent l="0" t="0" r="635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5D1E1B0A" w14:textId="61AF9E68"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295CEF19" wp14:editId="6D4D5A76">
                  <wp:extent cx="241300" cy="191135"/>
                  <wp:effectExtent l="0" t="0" r="635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23831A0C" w14:textId="77777777" w:rsidTr="002D4AE8">
        <w:trPr>
          <w:jc w:val="center"/>
        </w:trPr>
        <w:tc>
          <w:tcPr>
            <w:tcW w:w="1129" w:type="dxa"/>
            <w:shd w:val="clear" w:color="auto" w:fill="auto"/>
          </w:tcPr>
          <w:p w14:paraId="0F003A65"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cs="Arial"/>
                <w:sz w:val="18"/>
              </w:rPr>
              <w:t>7</w:t>
            </w:r>
          </w:p>
        </w:tc>
        <w:tc>
          <w:tcPr>
            <w:tcW w:w="709" w:type="dxa"/>
            <w:shd w:val="clear" w:color="auto" w:fill="auto"/>
          </w:tcPr>
          <w:p w14:paraId="16CCF6C8"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66328350">
                <v:shape id="_x0000_i1059" type="#_x0000_t75" style="width:12pt;height:18.6pt" o:ole="">
                  <v:imagedata r:id="rId22" o:title=""/>
                </v:shape>
                <o:OLEObject Type="Embed" ProgID="Equation.3" ShapeID="_x0000_i1059" DrawAspect="Content" ObjectID="_1627487950" r:id="rId54"/>
              </w:object>
            </w:r>
          </w:p>
        </w:tc>
        <w:tc>
          <w:tcPr>
            <w:tcW w:w="992" w:type="dxa"/>
            <w:shd w:val="clear" w:color="auto" w:fill="auto"/>
          </w:tcPr>
          <w:p w14:paraId="50241213"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AE48308">
                <v:shape id="_x0000_i1060" type="#_x0000_t75" style="width:12pt;height:18.6pt" o:ole="">
                  <v:imagedata r:id="rId22" o:title=""/>
                </v:shape>
                <o:OLEObject Type="Embed" ProgID="Equation.3" ShapeID="_x0000_i1060" DrawAspect="Content" ObjectID="_1627487951" r:id="rId55"/>
              </w:object>
            </w:r>
          </w:p>
        </w:tc>
        <w:tc>
          <w:tcPr>
            <w:tcW w:w="993" w:type="dxa"/>
            <w:shd w:val="clear" w:color="auto" w:fill="auto"/>
          </w:tcPr>
          <w:p w14:paraId="12D63E51"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6B83A41E">
                <v:shape id="_x0000_i1061" type="#_x0000_t75" style="width:12pt;height:18.6pt" o:ole="">
                  <v:imagedata r:id="rId22" o:title=""/>
                </v:shape>
                <o:OLEObject Type="Embed" ProgID="Equation.3" ShapeID="_x0000_i1061" DrawAspect="Content" ObjectID="_1627487952" r:id="rId56"/>
              </w:object>
            </w:r>
          </w:p>
        </w:tc>
        <w:tc>
          <w:tcPr>
            <w:tcW w:w="1134" w:type="dxa"/>
            <w:shd w:val="clear" w:color="auto" w:fill="auto"/>
          </w:tcPr>
          <w:p w14:paraId="402173FB"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43C076A">
                <v:shape id="_x0000_i1062" type="#_x0000_t75" style="width:12pt;height:18.6pt" o:ole="">
                  <v:imagedata r:id="rId22" o:title=""/>
                </v:shape>
                <o:OLEObject Type="Embed" ProgID="Equation.3" ShapeID="_x0000_i1062" DrawAspect="Content" ObjectID="_1627487953" r:id="rId57"/>
              </w:object>
            </w:r>
          </w:p>
        </w:tc>
        <w:tc>
          <w:tcPr>
            <w:tcW w:w="708" w:type="dxa"/>
            <w:shd w:val="clear" w:color="auto" w:fill="auto"/>
          </w:tcPr>
          <w:p w14:paraId="5E6B33C2"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7DF5325D">
                <v:shape id="_x0000_i1063" type="#_x0000_t75" style="width:12pt;height:18.6pt" o:ole="">
                  <v:imagedata r:id="rId22" o:title=""/>
                </v:shape>
                <o:OLEObject Type="Embed" ProgID="Equation.3" ShapeID="_x0000_i1063" DrawAspect="Content" ObjectID="_1627487954" r:id="rId58"/>
              </w:object>
            </w:r>
          </w:p>
        </w:tc>
        <w:tc>
          <w:tcPr>
            <w:tcW w:w="851" w:type="dxa"/>
            <w:shd w:val="clear" w:color="auto" w:fill="auto"/>
          </w:tcPr>
          <w:p w14:paraId="51AD6F92" w14:textId="2AB2C2F0" w:rsidR="00A92B95" w:rsidRPr="00C447CE" w:rsidRDefault="00A92B95" w:rsidP="00A92B95">
            <w:pPr>
              <w:keepNext/>
              <w:keepLines/>
              <w:spacing w:after="0"/>
              <w:jc w:val="center"/>
              <w:rPr>
                <w:rFonts w:ascii="Arial" w:eastAsia="Batang" w:hAnsi="Arial"/>
                <w:sz w:val="18"/>
              </w:rPr>
            </w:pPr>
            <w:r>
              <w:rPr>
                <w:rFonts w:ascii="Arial" w:hAnsi="Arial"/>
                <w:noProof/>
                <w:position w:val="-10"/>
                <w:sz w:val="18"/>
              </w:rPr>
              <w:drawing>
                <wp:inline distT="0" distB="0" distL="0" distR="0" wp14:anchorId="429A1737" wp14:editId="5CA11516">
                  <wp:extent cx="238125" cy="19050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1134" w:type="dxa"/>
            <w:shd w:val="clear" w:color="auto" w:fill="auto"/>
          </w:tcPr>
          <w:p w14:paraId="059E0291" w14:textId="4A9DE5E0"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2688A821" wp14:editId="63A6C716">
                  <wp:extent cx="241300" cy="191135"/>
                  <wp:effectExtent l="0" t="0" r="635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19D535F1" w14:textId="287AB983" w:rsidR="00A92B95" w:rsidRPr="00C447CE" w:rsidRDefault="00A92B95" w:rsidP="00A92B95">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072B8C3E" wp14:editId="2CAFDC19">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7FED0E2D" w14:textId="77777777" w:rsidTr="002D4AE8">
        <w:trPr>
          <w:jc w:val="center"/>
        </w:trPr>
        <w:tc>
          <w:tcPr>
            <w:tcW w:w="1129" w:type="dxa"/>
            <w:shd w:val="clear" w:color="auto" w:fill="auto"/>
          </w:tcPr>
          <w:p w14:paraId="778AFA60"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8</w:t>
            </w:r>
          </w:p>
        </w:tc>
        <w:tc>
          <w:tcPr>
            <w:tcW w:w="709" w:type="dxa"/>
            <w:shd w:val="clear" w:color="auto" w:fill="auto"/>
          </w:tcPr>
          <w:p w14:paraId="29B421AC"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C797585">
                <v:shape id="_x0000_i1064" type="#_x0000_t75" style="width:12pt;height:18.6pt" o:ole="">
                  <v:imagedata r:id="rId22" o:title=""/>
                </v:shape>
                <o:OLEObject Type="Embed" ProgID="Equation.3" ShapeID="_x0000_i1064" DrawAspect="Content" ObjectID="_1627487955" r:id="rId59"/>
              </w:object>
            </w:r>
          </w:p>
        </w:tc>
        <w:tc>
          <w:tcPr>
            <w:tcW w:w="992" w:type="dxa"/>
            <w:shd w:val="clear" w:color="auto" w:fill="auto"/>
          </w:tcPr>
          <w:p w14:paraId="7E7C936E"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4A9E2F4E">
                <v:shape id="_x0000_i1065" type="#_x0000_t75" style="width:12pt;height:18.6pt" o:ole="">
                  <v:imagedata r:id="rId22" o:title=""/>
                </v:shape>
                <o:OLEObject Type="Embed" ProgID="Equation.3" ShapeID="_x0000_i1065" DrawAspect="Content" ObjectID="_1627487956" r:id="rId60"/>
              </w:object>
            </w:r>
            <w:r w:rsidRPr="00C447CE">
              <w:rPr>
                <w:rFonts w:ascii="Arial" w:hAnsi="Arial"/>
                <w:sz w:val="18"/>
              </w:rPr>
              <w:t>, 7</w:t>
            </w:r>
          </w:p>
        </w:tc>
        <w:tc>
          <w:tcPr>
            <w:tcW w:w="993" w:type="dxa"/>
            <w:shd w:val="clear" w:color="auto" w:fill="auto"/>
          </w:tcPr>
          <w:p w14:paraId="0C30DBE6"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189A1D2">
                <v:shape id="_x0000_i1066" type="#_x0000_t75" style="width:12pt;height:18.6pt" o:ole="">
                  <v:imagedata r:id="rId22" o:title=""/>
                </v:shape>
                <o:OLEObject Type="Embed" ProgID="Equation.3" ShapeID="_x0000_i1066" DrawAspect="Content" ObjectID="_1627487957" r:id="rId61"/>
              </w:object>
            </w:r>
            <w:r w:rsidRPr="00C447CE">
              <w:rPr>
                <w:rFonts w:ascii="Arial" w:hAnsi="Arial"/>
                <w:sz w:val="18"/>
              </w:rPr>
              <w:t>, 7</w:t>
            </w:r>
          </w:p>
        </w:tc>
        <w:tc>
          <w:tcPr>
            <w:tcW w:w="1134" w:type="dxa"/>
            <w:shd w:val="clear" w:color="auto" w:fill="auto"/>
          </w:tcPr>
          <w:p w14:paraId="4970C0A0"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0811D101">
                <v:shape id="_x0000_i1067" type="#_x0000_t75" style="width:12pt;height:18.6pt" o:ole="">
                  <v:imagedata r:id="rId22" o:title=""/>
                </v:shape>
                <o:OLEObject Type="Embed" ProgID="Equation.3" ShapeID="_x0000_i1067" DrawAspect="Content" ObjectID="_1627487958" r:id="rId62"/>
              </w:object>
            </w:r>
            <w:r w:rsidRPr="00C447CE">
              <w:rPr>
                <w:rFonts w:ascii="Arial" w:hAnsi="Arial"/>
                <w:sz w:val="18"/>
              </w:rPr>
              <w:t>, 7</w:t>
            </w:r>
          </w:p>
        </w:tc>
        <w:tc>
          <w:tcPr>
            <w:tcW w:w="708" w:type="dxa"/>
            <w:shd w:val="clear" w:color="auto" w:fill="auto"/>
          </w:tcPr>
          <w:p w14:paraId="059A8B34" w14:textId="67296772"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3A72723B" wp14:editId="539517E6">
                  <wp:extent cx="99060" cy="182880"/>
                  <wp:effectExtent l="0" t="0" r="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4DAEB89" w14:textId="5FE307C1"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23AD5AD8" wp14:editId="4C82E13E">
                  <wp:extent cx="99060" cy="182880"/>
                  <wp:effectExtent l="0" t="0" r="0" b="762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6</w:t>
            </w:r>
          </w:p>
        </w:tc>
        <w:tc>
          <w:tcPr>
            <w:tcW w:w="1134" w:type="dxa"/>
            <w:shd w:val="clear" w:color="auto" w:fill="auto"/>
          </w:tcPr>
          <w:p w14:paraId="2D8AAF9A" w14:textId="721F0336"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5FD49E9B" wp14:editId="7AD5968B">
                  <wp:extent cx="99060" cy="182880"/>
                  <wp:effectExtent l="0" t="0" r="0" b="762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4</w:t>
            </w:r>
            <w:r w:rsidRPr="002D4AE8">
              <w:rPr>
                <w:highlight w:val="yellow"/>
              </w:rPr>
              <w:t>, 6</w:t>
            </w:r>
          </w:p>
        </w:tc>
        <w:tc>
          <w:tcPr>
            <w:tcW w:w="1190" w:type="dxa"/>
            <w:shd w:val="clear" w:color="auto" w:fill="auto"/>
          </w:tcPr>
          <w:p w14:paraId="3C7F6FB4" w14:textId="4B5DB340"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5B15EB23" wp14:editId="72EA7454">
                  <wp:extent cx="99060" cy="182880"/>
                  <wp:effectExtent l="0" t="0" r="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4</w:t>
            </w:r>
            <w:r w:rsidRPr="002D4AE8">
              <w:rPr>
                <w:highlight w:val="yellow"/>
              </w:rPr>
              <w:t>, 6</w:t>
            </w:r>
          </w:p>
        </w:tc>
      </w:tr>
      <w:tr w:rsidR="002D4AE8" w:rsidRPr="00C447CE" w14:paraId="413444DD" w14:textId="77777777" w:rsidTr="002D4AE8">
        <w:trPr>
          <w:jc w:val="center"/>
        </w:trPr>
        <w:tc>
          <w:tcPr>
            <w:tcW w:w="1129" w:type="dxa"/>
            <w:shd w:val="clear" w:color="auto" w:fill="auto"/>
          </w:tcPr>
          <w:p w14:paraId="4445C09E"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9</w:t>
            </w:r>
          </w:p>
        </w:tc>
        <w:tc>
          <w:tcPr>
            <w:tcW w:w="709" w:type="dxa"/>
            <w:shd w:val="clear" w:color="auto" w:fill="auto"/>
          </w:tcPr>
          <w:p w14:paraId="42FB595F"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E8BD36E">
                <v:shape id="_x0000_i1068" type="#_x0000_t75" style="width:12pt;height:18.6pt" o:ole="">
                  <v:imagedata r:id="rId22" o:title=""/>
                </v:shape>
                <o:OLEObject Type="Embed" ProgID="Equation.3" ShapeID="_x0000_i1068" DrawAspect="Content" ObjectID="_1627487959" r:id="rId63"/>
              </w:object>
            </w:r>
          </w:p>
        </w:tc>
        <w:tc>
          <w:tcPr>
            <w:tcW w:w="992" w:type="dxa"/>
            <w:shd w:val="clear" w:color="auto" w:fill="auto"/>
          </w:tcPr>
          <w:p w14:paraId="3FA06189"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453AE20D">
                <v:shape id="_x0000_i1069" type="#_x0000_t75" style="width:12pt;height:18.6pt" o:ole="">
                  <v:imagedata r:id="rId22" o:title=""/>
                </v:shape>
                <o:OLEObject Type="Embed" ProgID="Equation.3" ShapeID="_x0000_i1069" DrawAspect="Content" ObjectID="_1627487960" r:id="rId64"/>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93" w:type="dxa"/>
            <w:shd w:val="clear" w:color="auto" w:fill="auto"/>
          </w:tcPr>
          <w:p w14:paraId="06CA9E50"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7EFEE44F">
                <v:shape id="_x0000_i1070" type="#_x0000_t75" style="width:12pt;height:18.6pt" o:ole="">
                  <v:imagedata r:id="rId22" o:title=""/>
                </v:shape>
                <o:OLEObject Type="Embed" ProgID="Equation.3" ShapeID="_x0000_i1070" DrawAspect="Content" ObjectID="_1627487961" r:id="rId65"/>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34" w:type="dxa"/>
            <w:shd w:val="clear" w:color="auto" w:fill="auto"/>
          </w:tcPr>
          <w:p w14:paraId="262818DD"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1389B7DE">
                <v:shape id="_x0000_i1071" type="#_x0000_t75" style="width:12pt;height:18.6pt" o:ole="">
                  <v:imagedata r:id="rId22" o:title=""/>
                </v:shape>
                <o:OLEObject Type="Embed" ProgID="Equation.3" ShapeID="_x0000_i1071" DrawAspect="Content" ObjectID="_1627487962" r:id="rId6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708" w:type="dxa"/>
            <w:shd w:val="clear" w:color="auto" w:fill="auto"/>
          </w:tcPr>
          <w:p w14:paraId="6B4E99CB" w14:textId="1D4E7825"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6663E886" wp14:editId="21DC48A7">
                  <wp:extent cx="99060" cy="182880"/>
                  <wp:effectExtent l="0" t="0" r="0" b="762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16EF3D6" w14:textId="0B1FAB98"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53D50544" wp14:editId="2E37EB94">
                  <wp:extent cx="99060" cy="182880"/>
                  <wp:effectExtent l="0" t="0" r="0" b="762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7</w:t>
            </w:r>
          </w:p>
        </w:tc>
        <w:tc>
          <w:tcPr>
            <w:tcW w:w="1134" w:type="dxa"/>
            <w:shd w:val="clear" w:color="auto" w:fill="auto"/>
          </w:tcPr>
          <w:p w14:paraId="588D3294" w14:textId="5F05DDD6" w:rsidR="00A92B95" w:rsidRPr="002D4AE8" w:rsidRDefault="00A92B95" w:rsidP="00A92B95">
            <w:pPr>
              <w:keepNext/>
              <w:keepLines/>
              <w:spacing w:after="0"/>
              <w:jc w:val="center"/>
              <w:rPr>
                <w:rFonts w:ascii="Arial" w:eastAsia="Batang" w:hAnsi="Arial"/>
                <w:sz w:val="18"/>
                <w:highlight w:val="yellow"/>
              </w:rPr>
            </w:pPr>
            <w:r w:rsidRPr="002D4AE8">
              <w:rPr>
                <w:noProof/>
                <w:position w:val="-10"/>
                <w:highlight w:val="yellow"/>
              </w:rPr>
              <w:drawing>
                <wp:inline distT="0" distB="0" distL="0" distR="0" wp14:anchorId="1A2528B6" wp14:editId="1E978125">
                  <wp:extent cx="99060" cy="182880"/>
                  <wp:effectExtent l="0" t="0" r="0" b="762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Pr>
                <w:highlight w:val="yellow"/>
              </w:rPr>
              <w:t>5</w:t>
            </w:r>
            <w:r w:rsidRPr="002D4AE8">
              <w:rPr>
                <w:highlight w:val="yellow"/>
              </w:rPr>
              <w:t xml:space="preserve">, </w:t>
            </w:r>
            <w:r w:rsidR="002D4AE8">
              <w:rPr>
                <w:highlight w:val="yellow"/>
              </w:rPr>
              <w:t>7</w:t>
            </w:r>
          </w:p>
        </w:tc>
        <w:tc>
          <w:tcPr>
            <w:tcW w:w="1190" w:type="dxa"/>
            <w:shd w:val="clear" w:color="auto" w:fill="auto"/>
          </w:tcPr>
          <w:p w14:paraId="3BDA4FCD" w14:textId="3A065AB2" w:rsidR="00A92B95" w:rsidRPr="002D4AE8" w:rsidRDefault="00A92B95" w:rsidP="00A92B95">
            <w:pPr>
              <w:keepNext/>
              <w:keepLines/>
              <w:spacing w:after="0"/>
              <w:jc w:val="center"/>
              <w:rPr>
                <w:rFonts w:ascii="Arial" w:eastAsia="Batang" w:hAnsi="Arial"/>
                <w:sz w:val="18"/>
                <w:highlight w:val="yellow"/>
              </w:rPr>
            </w:pPr>
            <w:r w:rsidRPr="002D4AE8">
              <w:rPr>
                <w:noProof/>
                <w:position w:val="-10"/>
                <w:highlight w:val="yellow"/>
              </w:rPr>
              <w:drawing>
                <wp:inline distT="0" distB="0" distL="0" distR="0" wp14:anchorId="28DFA25B" wp14:editId="26643794">
                  <wp:extent cx="99060" cy="182880"/>
                  <wp:effectExtent l="0" t="0" r="0" b="762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Pr>
                <w:highlight w:val="yellow"/>
              </w:rPr>
              <w:t>5</w:t>
            </w:r>
            <w:r w:rsidRPr="002D4AE8">
              <w:rPr>
                <w:highlight w:val="yellow"/>
              </w:rPr>
              <w:t xml:space="preserve">, </w:t>
            </w:r>
            <w:r w:rsidR="002D4AE8">
              <w:rPr>
                <w:highlight w:val="yellow"/>
              </w:rPr>
              <w:t>7</w:t>
            </w:r>
          </w:p>
        </w:tc>
      </w:tr>
      <w:tr w:rsidR="002D4AE8" w:rsidRPr="00C447CE" w14:paraId="252A929D" w14:textId="77777777" w:rsidTr="002D4AE8">
        <w:trPr>
          <w:jc w:val="center"/>
        </w:trPr>
        <w:tc>
          <w:tcPr>
            <w:tcW w:w="1129" w:type="dxa"/>
            <w:shd w:val="clear" w:color="auto" w:fill="auto"/>
          </w:tcPr>
          <w:p w14:paraId="0D42A084"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10</w:t>
            </w:r>
          </w:p>
        </w:tc>
        <w:tc>
          <w:tcPr>
            <w:tcW w:w="709" w:type="dxa"/>
            <w:shd w:val="clear" w:color="auto" w:fill="auto"/>
          </w:tcPr>
          <w:p w14:paraId="50148D57"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55F7B38">
                <v:shape id="_x0000_i1072" type="#_x0000_t75" style="width:12pt;height:18.6pt" o:ole="">
                  <v:imagedata r:id="rId22" o:title=""/>
                </v:shape>
                <o:OLEObject Type="Embed" ProgID="Equation.3" ShapeID="_x0000_i1072" DrawAspect="Content" ObjectID="_1627487963" r:id="rId67"/>
              </w:object>
            </w:r>
          </w:p>
        </w:tc>
        <w:tc>
          <w:tcPr>
            <w:tcW w:w="992" w:type="dxa"/>
            <w:shd w:val="clear" w:color="auto" w:fill="auto"/>
          </w:tcPr>
          <w:p w14:paraId="3F7F34F2"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B06D654">
                <v:shape id="_x0000_i1073" type="#_x0000_t75" style="width:12pt;height:18.6pt" o:ole="">
                  <v:imagedata r:id="rId22" o:title=""/>
                </v:shape>
                <o:OLEObject Type="Embed" ProgID="Equation.3" ShapeID="_x0000_i1073" DrawAspect="Content" ObjectID="_1627487964" r:id="rId68"/>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3" w:type="dxa"/>
            <w:shd w:val="clear" w:color="auto" w:fill="auto"/>
          </w:tcPr>
          <w:p w14:paraId="0E1F08CD"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0593D31">
                <v:shape id="_x0000_i1074" type="#_x0000_t75" style="width:12pt;height:18.6pt" o:ole="">
                  <v:imagedata r:id="rId22" o:title=""/>
                </v:shape>
                <o:OLEObject Type="Embed" ProgID="Equation.3" ShapeID="_x0000_i1074" DrawAspect="Content" ObjectID="_1627487965" r:id="rId69"/>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57A14EA1"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6A8D511F">
                <v:shape id="_x0000_i1075" type="#_x0000_t75" style="width:12pt;height:18.6pt" o:ole="">
                  <v:imagedata r:id="rId22" o:title=""/>
                </v:shape>
                <o:OLEObject Type="Embed" ProgID="Equation.3" ShapeID="_x0000_i1075" DrawAspect="Content" ObjectID="_1627487966" r:id="rId70"/>
              </w:object>
            </w:r>
            <w:r w:rsidRPr="00C447CE">
              <w:rPr>
                <w:rFonts w:ascii="Arial" w:hAnsi="Arial"/>
                <w:sz w:val="18"/>
              </w:rPr>
              <w:t xml:space="preserve">, </w:t>
            </w:r>
            <w:r w:rsidRPr="00C447CE">
              <w:rPr>
                <w:rFonts w:ascii="Arial" w:eastAsia="Batang" w:hAnsi="Arial"/>
                <w:sz w:val="18"/>
              </w:rPr>
              <w:t>6, 9</w:t>
            </w:r>
          </w:p>
        </w:tc>
        <w:tc>
          <w:tcPr>
            <w:tcW w:w="708" w:type="dxa"/>
            <w:shd w:val="clear" w:color="auto" w:fill="auto"/>
          </w:tcPr>
          <w:p w14:paraId="62524C21" w14:textId="5365AF29"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EFDA968" wp14:editId="6459021A">
                  <wp:extent cx="99060" cy="182880"/>
                  <wp:effectExtent l="0" t="0" r="0" b="762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A3F7F6F" w14:textId="6B28B416"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3919992" wp14:editId="53BD26F7">
                  <wp:extent cx="99060" cy="182880"/>
                  <wp:effectExtent l="0" t="0" r="0" b="762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8</w:t>
            </w:r>
          </w:p>
        </w:tc>
        <w:tc>
          <w:tcPr>
            <w:tcW w:w="1134" w:type="dxa"/>
            <w:shd w:val="clear" w:color="auto" w:fill="auto"/>
          </w:tcPr>
          <w:p w14:paraId="410878F3" w14:textId="3C72572A"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38F78449" wp14:editId="0A9AB4EC">
                  <wp:extent cx="99060" cy="182880"/>
                  <wp:effectExtent l="0" t="0" r="0" b="762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3</w:t>
            </w:r>
            <w:r w:rsidRPr="002D4AE8">
              <w:rPr>
                <w:highlight w:val="yellow"/>
              </w:rPr>
              <w:t>, 8</w:t>
            </w:r>
          </w:p>
        </w:tc>
        <w:tc>
          <w:tcPr>
            <w:tcW w:w="1190" w:type="dxa"/>
            <w:shd w:val="clear" w:color="auto" w:fill="auto"/>
          </w:tcPr>
          <w:p w14:paraId="7D14E1E2" w14:textId="73D9D0E2"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062F59ED" wp14:editId="61999B42">
                  <wp:extent cx="99060" cy="182880"/>
                  <wp:effectExtent l="0" t="0" r="0" b="762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2D4AE8" w:rsidRPr="00C447CE" w14:paraId="516D3321" w14:textId="77777777" w:rsidTr="002D4AE8">
        <w:trPr>
          <w:jc w:val="center"/>
        </w:trPr>
        <w:tc>
          <w:tcPr>
            <w:tcW w:w="1129" w:type="dxa"/>
            <w:shd w:val="clear" w:color="auto" w:fill="auto"/>
          </w:tcPr>
          <w:p w14:paraId="6D476015"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11</w:t>
            </w:r>
          </w:p>
        </w:tc>
        <w:tc>
          <w:tcPr>
            <w:tcW w:w="709" w:type="dxa"/>
            <w:shd w:val="clear" w:color="auto" w:fill="auto"/>
          </w:tcPr>
          <w:p w14:paraId="663DF7AB"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4A6E07AD">
                <v:shape id="_x0000_i1076" type="#_x0000_t75" style="width:12pt;height:18.6pt" o:ole="">
                  <v:imagedata r:id="rId22" o:title=""/>
                </v:shape>
                <o:OLEObject Type="Embed" ProgID="Equation.3" ShapeID="_x0000_i1076" DrawAspect="Content" ObjectID="_1627487967" r:id="rId71"/>
              </w:object>
            </w:r>
          </w:p>
        </w:tc>
        <w:tc>
          <w:tcPr>
            <w:tcW w:w="992" w:type="dxa"/>
            <w:shd w:val="clear" w:color="auto" w:fill="auto"/>
          </w:tcPr>
          <w:p w14:paraId="725346A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7A294386">
                <v:shape id="_x0000_i1077" type="#_x0000_t75" style="width:12pt;height:18.6pt" o:ole="">
                  <v:imagedata r:id="rId22" o:title=""/>
                </v:shape>
                <o:OLEObject Type="Embed" ProgID="Equation.3" ShapeID="_x0000_i1077" DrawAspect="Content" ObjectID="_1627487968" r:id="rId7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3" w:type="dxa"/>
            <w:shd w:val="clear" w:color="auto" w:fill="auto"/>
          </w:tcPr>
          <w:p w14:paraId="7FC9F48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1C10570E">
                <v:shape id="_x0000_i1078" type="#_x0000_t75" style="width:12pt;height:18.6pt" o:ole="">
                  <v:imagedata r:id="rId22" o:title=""/>
                </v:shape>
                <o:OLEObject Type="Embed" ProgID="Equation.3" ShapeID="_x0000_i1078" DrawAspect="Content" ObjectID="_1627487969" r:id="rId73"/>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01B65E5F"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39E872CD">
                <v:shape id="_x0000_i1079" type="#_x0000_t75" style="width:12pt;height:18.6pt" o:ole="">
                  <v:imagedata r:id="rId22" o:title=""/>
                </v:shape>
                <o:OLEObject Type="Embed" ProgID="Equation.3" ShapeID="_x0000_i1079" DrawAspect="Content" ObjectID="_1627487970" r:id="rId74"/>
              </w:object>
            </w:r>
            <w:r w:rsidRPr="00C447CE">
              <w:rPr>
                <w:rFonts w:ascii="Arial" w:hAnsi="Arial"/>
                <w:sz w:val="18"/>
              </w:rPr>
              <w:t xml:space="preserve">, </w:t>
            </w:r>
            <w:r w:rsidRPr="00C447CE">
              <w:rPr>
                <w:rFonts w:ascii="Arial" w:eastAsia="Batang" w:hAnsi="Arial"/>
                <w:sz w:val="18"/>
              </w:rPr>
              <w:t>6, 9</w:t>
            </w:r>
          </w:p>
        </w:tc>
        <w:tc>
          <w:tcPr>
            <w:tcW w:w="708" w:type="dxa"/>
            <w:shd w:val="clear" w:color="auto" w:fill="auto"/>
          </w:tcPr>
          <w:p w14:paraId="4C4F2413" w14:textId="02C285DE"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B963A36" wp14:editId="4D441C09">
                  <wp:extent cx="99060" cy="182880"/>
                  <wp:effectExtent l="0" t="0" r="0"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327C446" w14:textId="1C04695A"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48DB73D3" wp14:editId="25F75380">
                  <wp:extent cx="99060" cy="182880"/>
                  <wp:effectExtent l="0" t="0" r="0" b="762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9</w:t>
            </w:r>
          </w:p>
        </w:tc>
        <w:tc>
          <w:tcPr>
            <w:tcW w:w="1134" w:type="dxa"/>
            <w:shd w:val="clear" w:color="auto" w:fill="auto"/>
          </w:tcPr>
          <w:p w14:paraId="77A173F7" w14:textId="68EBE618"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6B0D8F33" wp14:editId="023B7617">
                  <wp:extent cx="99060" cy="182880"/>
                  <wp:effectExtent l="0" t="0" r="0" b="762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sidR="002D4AE8" w:rsidRPr="002D4AE8">
              <w:rPr>
                <w:highlight w:val="yellow"/>
              </w:rPr>
              <w:t>3</w:t>
            </w:r>
            <w:r w:rsidRPr="002D4AE8">
              <w:rPr>
                <w:highlight w:val="yellow"/>
              </w:rPr>
              <w:t xml:space="preserve">, </w:t>
            </w:r>
            <w:r w:rsidR="002D4AE8" w:rsidRPr="002D4AE8">
              <w:rPr>
                <w:highlight w:val="yellow"/>
              </w:rPr>
              <w:t>9</w:t>
            </w:r>
          </w:p>
        </w:tc>
        <w:tc>
          <w:tcPr>
            <w:tcW w:w="1190" w:type="dxa"/>
            <w:shd w:val="clear" w:color="auto" w:fill="auto"/>
          </w:tcPr>
          <w:p w14:paraId="07EAAFF6" w14:textId="07AEC48A"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6B689FE" wp14:editId="33D8C764">
                  <wp:extent cx="99060" cy="182880"/>
                  <wp:effectExtent l="0" t="0" r="0" b="762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2D4AE8" w:rsidRPr="00C447CE" w14:paraId="17A1EDD5" w14:textId="77777777" w:rsidTr="002D4AE8">
        <w:trPr>
          <w:jc w:val="center"/>
        </w:trPr>
        <w:tc>
          <w:tcPr>
            <w:tcW w:w="1129" w:type="dxa"/>
            <w:shd w:val="clear" w:color="auto" w:fill="auto"/>
          </w:tcPr>
          <w:p w14:paraId="654F4CC2"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12</w:t>
            </w:r>
          </w:p>
        </w:tc>
        <w:tc>
          <w:tcPr>
            <w:tcW w:w="709" w:type="dxa"/>
            <w:shd w:val="clear" w:color="auto" w:fill="auto"/>
          </w:tcPr>
          <w:p w14:paraId="2E408B2A"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588FD96">
                <v:shape id="_x0000_i1080" type="#_x0000_t75" style="width:12pt;height:18.6pt" o:ole="">
                  <v:imagedata r:id="rId22" o:title=""/>
                </v:shape>
                <o:OLEObject Type="Embed" ProgID="Equation.3" ShapeID="_x0000_i1080" DrawAspect="Content" ObjectID="_1627487971" r:id="rId75"/>
              </w:object>
            </w:r>
          </w:p>
        </w:tc>
        <w:tc>
          <w:tcPr>
            <w:tcW w:w="992" w:type="dxa"/>
            <w:shd w:val="clear" w:color="auto" w:fill="auto"/>
          </w:tcPr>
          <w:p w14:paraId="7D27982E"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1375388A">
                <v:shape id="_x0000_i1081" type="#_x0000_t75" style="width:12pt;height:18.6pt" o:ole="">
                  <v:imagedata r:id="rId22" o:title=""/>
                </v:shape>
                <o:OLEObject Type="Embed" ProgID="Equation.3" ShapeID="_x0000_i1081" DrawAspect="Content" ObjectID="_1627487972" r:id="rId76"/>
              </w:object>
            </w:r>
            <w:r>
              <w:rPr>
                <w:rFonts w:ascii="Arial" w:hAnsi="Arial"/>
                <w:sz w:val="18"/>
              </w:rPr>
              <w:t xml:space="preserve">, </w:t>
            </w:r>
            <w:r w:rsidRPr="00C447CE">
              <w:rPr>
                <w:rFonts w:ascii="Arial" w:hAnsi="Arial"/>
                <w:sz w:val="18"/>
              </w:rPr>
              <w:t>9</w:t>
            </w:r>
          </w:p>
        </w:tc>
        <w:tc>
          <w:tcPr>
            <w:tcW w:w="993" w:type="dxa"/>
            <w:shd w:val="clear" w:color="auto" w:fill="auto"/>
          </w:tcPr>
          <w:p w14:paraId="73061950"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1306BFD5">
                <v:shape id="_x0000_i1082" type="#_x0000_t75" style="width:12pt;height:18.6pt" o:ole="">
                  <v:imagedata r:id="rId22" o:title=""/>
                </v:shape>
                <o:OLEObject Type="Embed" ProgID="Equation.3" ShapeID="_x0000_i1082" DrawAspect="Content" ObjectID="_1627487973" r:id="rId77"/>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4C0614F6"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04F9FC9D">
                <v:shape id="_x0000_i1083" type="#_x0000_t75" style="width:12pt;height:18.6pt" o:ole="">
                  <v:imagedata r:id="rId22" o:title=""/>
                </v:shape>
                <o:OLEObject Type="Embed" ProgID="Equation.3" ShapeID="_x0000_i1083" DrawAspect="Content" ObjectID="_1627487974" r:id="rId78"/>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205F07CC" w14:textId="4CFF7838"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FB3D0DC" wp14:editId="306083EE">
                  <wp:extent cx="99060" cy="1828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78BADC32" w14:textId="269AC3FF"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A5DC2C4" wp14:editId="1A059B5E">
                  <wp:extent cx="99060" cy="182880"/>
                  <wp:effectExtent l="0" t="0" r="0" b="762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339E681F" w14:textId="26C78A10"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00852BD" wp14:editId="6A5B0F13">
                  <wp:extent cx="99060" cy="182880"/>
                  <wp:effectExtent l="0" t="0" r="0" b="762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5F0D2DC6" w14:textId="32F44383"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FCECE9B" wp14:editId="1BD8FE3B">
                  <wp:extent cx="99060" cy="182880"/>
                  <wp:effectExtent l="0" t="0" r="0" b="762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2D4AE8" w:rsidRPr="00C447CE" w14:paraId="1A66623E" w14:textId="77777777" w:rsidTr="002D4AE8">
        <w:trPr>
          <w:jc w:val="center"/>
        </w:trPr>
        <w:tc>
          <w:tcPr>
            <w:tcW w:w="1129" w:type="dxa"/>
            <w:shd w:val="clear" w:color="auto" w:fill="auto"/>
          </w:tcPr>
          <w:p w14:paraId="3A2DC33F"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13</w:t>
            </w:r>
          </w:p>
        </w:tc>
        <w:tc>
          <w:tcPr>
            <w:tcW w:w="709" w:type="dxa"/>
            <w:shd w:val="clear" w:color="auto" w:fill="auto"/>
          </w:tcPr>
          <w:p w14:paraId="08A80A9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055CC94A">
                <v:shape id="_x0000_i1084" type="#_x0000_t75" style="width:12pt;height:18.6pt" o:ole="">
                  <v:imagedata r:id="rId22" o:title=""/>
                </v:shape>
                <o:OLEObject Type="Embed" ProgID="Equation.3" ShapeID="_x0000_i1084" DrawAspect="Content" ObjectID="_1627487975" r:id="rId79"/>
              </w:object>
            </w:r>
          </w:p>
        </w:tc>
        <w:tc>
          <w:tcPr>
            <w:tcW w:w="992" w:type="dxa"/>
            <w:shd w:val="clear" w:color="auto" w:fill="auto"/>
          </w:tcPr>
          <w:p w14:paraId="31AA763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53A2BC7A">
                <v:shape id="_x0000_i1085" type="#_x0000_t75" style="width:12pt;height:18.6pt" o:ole="">
                  <v:imagedata r:id="rId22" o:title=""/>
                </v:shape>
                <o:OLEObject Type="Embed" ProgID="Equation.3" ShapeID="_x0000_i1085" DrawAspect="Content" ObjectID="_1627487976" r:id="rId80"/>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3" w:type="dxa"/>
            <w:shd w:val="clear" w:color="auto" w:fill="auto"/>
          </w:tcPr>
          <w:p w14:paraId="738589B2"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5256EB0">
                <v:shape id="_x0000_i1086" type="#_x0000_t75" style="width:12pt;height:18.6pt" o:ole="">
                  <v:imagedata r:id="rId22" o:title=""/>
                </v:shape>
                <o:OLEObject Type="Embed" ProgID="Equation.3" ShapeID="_x0000_i1086" DrawAspect="Content" ObjectID="_1627487977" r:id="rId81"/>
              </w:object>
            </w:r>
            <w:r w:rsidRPr="00C447CE">
              <w:rPr>
                <w:rFonts w:ascii="Arial" w:hAnsi="Arial"/>
                <w:sz w:val="18"/>
              </w:rPr>
              <w:t xml:space="preserve">, </w:t>
            </w:r>
            <w:r w:rsidRPr="00C447CE">
              <w:rPr>
                <w:rFonts w:ascii="Arial" w:eastAsia="Batang" w:hAnsi="Arial"/>
                <w:sz w:val="18"/>
              </w:rPr>
              <w:t>7, 11</w:t>
            </w:r>
          </w:p>
        </w:tc>
        <w:tc>
          <w:tcPr>
            <w:tcW w:w="1134" w:type="dxa"/>
            <w:shd w:val="clear" w:color="auto" w:fill="auto"/>
          </w:tcPr>
          <w:p w14:paraId="65006594" w14:textId="77777777" w:rsidR="00A92B95" w:rsidRPr="00C447CE" w:rsidRDefault="00A92B95" w:rsidP="00A92B95">
            <w:pPr>
              <w:keepNext/>
              <w:keepLines/>
              <w:spacing w:after="0"/>
              <w:jc w:val="center"/>
              <w:rPr>
                <w:rFonts w:ascii="Arial" w:eastAsia="Batang" w:hAnsi="Arial"/>
                <w:sz w:val="18"/>
              </w:rPr>
            </w:pPr>
            <w:r w:rsidRPr="00C447CE">
              <w:rPr>
                <w:rFonts w:ascii="Arial" w:hAnsi="Arial"/>
                <w:position w:val="-10"/>
                <w:sz w:val="18"/>
              </w:rPr>
              <w:object w:dxaOrig="200" w:dyaOrig="300" w14:anchorId="28140BAA">
                <v:shape id="_x0000_i1087" type="#_x0000_t75" style="width:12pt;height:18.6pt" o:ole="">
                  <v:imagedata r:id="rId22" o:title=""/>
                </v:shape>
                <o:OLEObject Type="Embed" ProgID="Equation.3" ShapeID="_x0000_i1087" DrawAspect="Content" ObjectID="_1627487978" r:id="rId82"/>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5B45B89A" w14:textId="3A134D68"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18D74C3" wp14:editId="7AC5187B">
                  <wp:extent cx="99060" cy="182880"/>
                  <wp:effectExtent l="0" t="0" r="0" b="762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CC7E3FC" w14:textId="6D043FA0"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709DB3A" wp14:editId="302C34E3">
                  <wp:extent cx="99060" cy="182880"/>
                  <wp:effectExtent l="0" t="0" r="0" b="762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3B81ED93" w14:textId="2C71D275"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25A38E26" wp14:editId="0E9111C3">
                  <wp:extent cx="99060" cy="182880"/>
                  <wp:effectExtent l="0" t="0" r="0" b="762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0283EEA2" w14:textId="6C6A179A"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3D1860E9" wp14:editId="6B4AAF1F">
                  <wp:extent cx="99060" cy="182880"/>
                  <wp:effectExtent l="0" t="0" r="0" b="762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2D4AE8" w:rsidRPr="00C447CE" w14:paraId="303E765D" w14:textId="77777777" w:rsidTr="002D4AE8">
        <w:trPr>
          <w:jc w:val="center"/>
        </w:trPr>
        <w:tc>
          <w:tcPr>
            <w:tcW w:w="1129" w:type="dxa"/>
            <w:shd w:val="clear" w:color="auto" w:fill="auto"/>
          </w:tcPr>
          <w:p w14:paraId="64D3B080" w14:textId="77777777" w:rsidR="00A92B95" w:rsidRPr="00C447CE" w:rsidRDefault="00A92B95" w:rsidP="00A92B95">
            <w:pPr>
              <w:keepNext/>
              <w:keepLines/>
              <w:spacing w:after="0"/>
              <w:jc w:val="center"/>
              <w:rPr>
                <w:rFonts w:ascii="Arial" w:eastAsia="Batang" w:hAnsi="Arial"/>
                <w:sz w:val="18"/>
              </w:rPr>
            </w:pPr>
            <w:r w:rsidRPr="00C447CE">
              <w:rPr>
                <w:rFonts w:ascii="Arial" w:eastAsia="Batang" w:hAnsi="Arial"/>
                <w:sz w:val="18"/>
              </w:rPr>
              <w:t>14</w:t>
            </w:r>
          </w:p>
        </w:tc>
        <w:tc>
          <w:tcPr>
            <w:tcW w:w="709" w:type="dxa"/>
            <w:shd w:val="clear" w:color="auto" w:fill="auto"/>
          </w:tcPr>
          <w:p w14:paraId="28271663"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2410354D">
                <v:shape id="_x0000_i1088" type="#_x0000_t75" style="width:12pt;height:18.6pt" o:ole="">
                  <v:imagedata r:id="rId22" o:title=""/>
                </v:shape>
                <o:OLEObject Type="Embed" ProgID="Equation.3" ShapeID="_x0000_i1088" DrawAspect="Content" ObjectID="_1627487979" r:id="rId83"/>
              </w:object>
            </w:r>
          </w:p>
        </w:tc>
        <w:tc>
          <w:tcPr>
            <w:tcW w:w="992" w:type="dxa"/>
            <w:shd w:val="clear" w:color="auto" w:fill="auto"/>
          </w:tcPr>
          <w:p w14:paraId="7E929F6A"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1CD99BD3">
                <v:shape id="_x0000_i1089" type="#_x0000_t75" style="width:12pt;height:18.6pt" o:ole="">
                  <v:imagedata r:id="rId22" o:title=""/>
                </v:shape>
                <o:OLEObject Type="Embed" ProgID="Equation.3" ShapeID="_x0000_i1089" DrawAspect="Content" ObjectID="_1627487980" r:id="rId8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3" w:type="dxa"/>
            <w:shd w:val="clear" w:color="auto" w:fill="auto"/>
          </w:tcPr>
          <w:p w14:paraId="59FAA256"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633BA0C0">
                <v:shape id="_x0000_i1090" type="#_x0000_t75" style="width:12pt;height:18.6pt" o:ole="">
                  <v:imagedata r:id="rId22" o:title=""/>
                </v:shape>
                <o:OLEObject Type="Embed" ProgID="Equation.3" ShapeID="_x0000_i1090" DrawAspect="Content" ObjectID="_1627487981" r:id="rId85"/>
              </w:object>
            </w:r>
            <w:r w:rsidRPr="00C447CE">
              <w:rPr>
                <w:rFonts w:ascii="Arial" w:hAnsi="Arial"/>
                <w:sz w:val="18"/>
              </w:rPr>
              <w:t xml:space="preserve">, </w:t>
            </w:r>
            <w:r w:rsidRPr="00C447CE">
              <w:rPr>
                <w:rFonts w:ascii="Arial" w:eastAsia="Batang" w:hAnsi="Arial"/>
                <w:sz w:val="18"/>
              </w:rPr>
              <w:t>7, 11</w:t>
            </w:r>
          </w:p>
        </w:tc>
        <w:tc>
          <w:tcPr>
            <w:tcW w:w="1134" w:type="dxa"/>
            <w:shd w:val="clear" w:color="auto" w:fill="auto"/>
          </w:tcPr>
          <w:p w14:paraId="7F32AEC1" w14:textId="77777777" w:rsidR="00A92B95" w:rsidRPr="00C447CE" w:rsidRDefault="00A92B95" w:rsidP="00A92B95">
            <w:pPr>
              <w:keepNext/>
              <w:keepLines/>
              <w:spacing w:after="0"/>
              <w:jc w:val="center"/>
              <w:rPr>
                <w:rFonts w:ascii="Arial" w:hAnsi="Arial"/>
                <w:sz w:val="18"/>
              </w:rPr>
            </w:pPr>
            <w:r w:rsidRPr="00C447CE">
              <w:rPr>
                <w:rFonts w:ascii="Arial" w:hAnsi="Arial"/>
                <w:position w:val="-10"/>
                <w:sz w:val="18"/>
              </w:rPr>
              <w:object w:dxaOrig="200" w:dyaOrig="300" w14:anchorId="0192E150">
                <v:shape id="_x0000_i1091" type="#_x0000_t75" style="width:12pt;height:18.6pt" o:ole="">
                  <v:imagedata r:id="rId22" o:title=""/>
                </v:shape>
                <o:OLEObject Type="Embed" ProgID="Equation.3" ShapeID="_x0000_i1091" DrawAspect="Content" ObjectID="_1627487982" r:id="rId86"/>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5667296F" w14:textId="7E71FAB4" w:rsidR="00A92B95" w:rsidRPr="002D4AE8" w:rsidRDefault="00A92B95" w:rsidP="00A92B95">
            <w:pPr>
              <w:keepNext/>
              <w:keepLines/>
              <w:spacing w:after="0"/>
              <w:jc w:val="center"/>
              <w:rPr>
                <w:rFonts w:ascii="Arial" w:hAnsi="Arial"/>
                <w:sz w:val="18"/>
                <w:highlight w:val="green"/>
              </w:rPr>
            </w:pPr>
            <w:r w:rsidRPr="002D4AE8">
              <w:rPr>
                <w:noProof/>
                <w:position w:val="-10"/>
                <w:highlight w:val="green"/>
              </w:rPr>
              <w:drawing>
                <wp:inline distT="0" distB="0" distL="0" distR="0" wp14:anchorId="75ABCED0" wp14:editId="5B29F27A">
                  <wp:extent cx="99060" cy="182880"/>
                  <wp:effectExtent l="0" t="0" r="0" b="762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EAD62F6" w14:textId="324021F1"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6162E51A" wp14:editId="29FC0C62">
                  <wp:extent cx="99060" cy="182880"/>
                  <wp:effectExtent l="0" t="0" r="0" b="762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6CBA56D3" w14:textId="09A63831"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48C67110" wp14:editId="7FEC54AA">
                  <wp:extent cx="99060" cy="182880"/>
                  <wp:effectExtent l="0" t="0" r="0" b="762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43A1C63A" w14:textId="45FB495F" w:rsidR="00A92B95" w:rsidRPr="002D4AE8" w:rsidRDefault="00A92B95" w:rsidP="00A92B95">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43A986D" wp14:editId="66F68269">
                  <wp:extent cx="99060" cy="182880"/>
                  <wp:effectExtent l="0" t="0" r="0" b="762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bl>
    <w:p w14:paraId="674F98B6" w14:textId="77777777" w:rsidR="00A92B95" w:rsidRDefault="00A92B95" w:rsidP="00A92B95">
      <w:pPr>
        <w:pStyle w:val="TH"/>
      </w:pPr>
    </w:p>
    <w:p w14:paraId="14554D0B" w14:textId="66114973" w:rsidR="000C323E" w:rsidRPr="00024829" w:rsidRDefault="002D4AE8" w:rsidP="00875833">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 xml:space="preserve">Proposal </w:t>
      </w:r>
      <w:r w:rsidR="002E77F8" w:rsidRPr="00024829">
        <w:rPr>
          <w:rFonts w:ascii="Times New Roman" w:hAnsi="Times New Roman" w:cs="Times New Roman"/>
          <w:b/>
          <w:i/>
          <w:sz w:val="20"/>
          <w:szCs w:val="20"/>
          <w:lang w:eastAsia="ja-JP"/>
        </w:rPr>
        <w:t>6</w:t>
      </w:r>
      <w:r w:rsidRPr="00024829">
        <w:rPr>
          <w:rFonts w:ascii="Times New Roman" w:hAnsi="Times New Roman" w:cs="Times New Roman"/>
          <w:b/>
          <w:i/>
          <w:sz w:val="20"/>
          <w:szCs w:val="20"/>
          <w:lang w:eastAsia="ja-JP"/>
        </w:rPr>
        <w:t>:</w:t>
      </w:r>
      <w:r w:rsidRPr="00024829">
        <w:rPr>
          <w:rFonts w:ascii="Times New Roman" w:hAnsi="Times New Roman" w:cs="Times New Roman"/>
          <w:i/>
          <w:sz w:val="20"/>
          <w:szCs w:val="20"/>
          <w:lang w:eastAsia="ja-JP"/>
        </w:rPr>
        <w:t xml:space="preserve"> Adopt the PDSCH Type B DMRS locations based on PUSCH Type B locations with necessary modifications to accommodate for LTE CRS rate matching enhancements as proposed in the table above.</w:t>
      </w:r>
    </w:p>
    <w:p w14:paraId="1484242C" w14:textId="0F49913B" w:rsidR="00817BD0" w:rsidRPr="00024829" w:rsidRDefault="00FC76D6" w:rsidP="00875833">
      <w:pPr>
        <w:rPr>
          <w:rFonts w:ascii="Times New Roman" w:hAnsi="Times New Roman" w:cs="Times New Roman"/>
          <w:b/>
          <w:sz w:val="20"/>
          <w:szCs w:val="20"/>
          <w:u w:val="single"/>
          <w:lang w:eastAsia="ja-JP"/>
        </w:rPr>
      </w:pPr>
      <w:r w:rsidRPr="00024829">
        <w:rPr>
          <w:rFonts w:ascii="Times New Roman" w:hAnsi="Times New Roman" w:cs="Times New Roman"/>
          <w:b/>
          <w:sz w:val="20"/>
          <w:szCs w:val="20"/>
          <w:u w:val="single"/>
          <w:lang w:eastAsia="ja-JP"/>
        </w:rPr>
        <w:t>Processing times</w:t>
      </w:r>
    </w:p>
    <w:p w14:paraId="3DF7ECC1" w14:textId="71AC5CEF" w:rsidR="00C97CC9" w:rsidRPr="00024829" w:rsidRDefault="007A3D72"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 xml:space="preserve">38.214 defines the </w:t>
      </w:r>
      <w:r w:rsidR="000267C7" w:rsidRPr="00024829">
        <w:rPr>
          <w:rFonts w:ascii="Times New Roman" w:hAnsi="Times New Roman" w:cs="Times New Roman"/>
          <w:sz w:val="20"/>
          <w:szCs w:val="20"/>
          <w:lang w:eastAsia="ja-JP"/>
        </w:rPr>
        <w:t>processing time relative to the end of the PDSCH allocation, and the basic definition is agnostic to the PDSCH allocation duration:</w:t>
      </w:r>
    </w:p>
    <w:tbl>
      <w:tblPr>
        <w:tblStyle w:val="TableGrid"/>
        <w:tblW w:w="0" w:type="auto"/>
        <w:tblLook w:val="04A0" w:firstRow="1" w:lastRow="0" w:firstColumn="1" w:lastColumn="0" w:noHBand="0" w:noVBand="1"/>
      </w:tblPr>
      <w:tblGrid>
        <w:gridCol w:w="9629"/>
      </w:tblGrid>
      <w:tr w:rsidR="000267C7" w:rsidRPr="00024829" w14:paraId="5C1A45A3" w14:textId="77777777" w:rsidTr="000267C7">
        <w:tc>
          <w:tcPr>
            <w:tcW w:w="9629" w:type="dxa"/>
          </w:tcPr>
          <w:p w14:paraId="3C8BD940" w14:textId="5D95E46C" w:rsidR="000267C7" w:rsidRPr="00024829" w:rsidRDefault="000267C7" w:rsidP="00FC50FB">
            <w:pPr>
              <w:spacing w:after="180" w:line="240" w:lineRule="auto"/>
              <w:rPr>
                <w:rFonts w:ascii="Times New Roman" w:eastAsia="Times New Roman" w:hAnsi="Times New Roman" w:cs="Times New Roman"/>
                <w:color w:val="000000"/>
                <w:sz w:val="20"/>
                <w:szCs w:val="20"/>
              </w:rPr>
            </w:pPr>
            <w:r w:rsidRPr="000267C7">
              <w:rPr>
                <w:rFonts w:ascii="Times New Roman" w:eastAsia="Times New Roman" w:hAnsi="Times New Roman" w:cs="Times New Roman"/>
                <w:color w:val="000000"/>
                <w:sz w:val="20"/>
                <w:szCs w:val="20"/>
                <w:lang w:val="en-AU"/>
              </w:rPr>
              <w:t xml:space="preserve">If the first uplink symbol of the PUCCH which carries the HARQ-ACK information, as defined by the assigned HARQ-ACK timing </w:t>
            </w:r>
            <w:r w:rsidRPr="000267C7">
              <w:rPr>
                <w:rFonts w:ascii="Times New Roman" w:eastAsia="Times New Roman" w:hAnsi="Times New Roman" w:cs="Times New Roman"/>
                <w:i/>
                <w:color w:val="000000"/>
                <w:sz w:val="20"/>
                <w:szCs w:val="20"/>
                <w:lang w:val="en-AU"/>
              </w:rPr>
              <w:t>K</w:t>
            </w:r>
            <w:r w:rsidRPr="000267C7">
              <w:rPr>
                <w:rFonts w:ascii="Times New Roman" w:eastAsia="Times New Roman" w:hAnsi="Times New Roman" w:cs="Times New Roman"/>
                <w:i/>
                <w:color w:val="000000"/>
                <w:sz w:val="20"/>
                <w:szCs w:val="20"/>
                <w:vertAlign w:val="subscript"/>
                <w:lang w:val="en-AU"/>
              </w:rPr>
              <w:t xml:space="preserve">1 </w:t>
            </w:r>
            <w:r w:rsidRPr="000267C7">
              <w:rPr>
                <w:rFonts w:ascii="Times New Roman" w:eastAsia="Times New Roman" w:hAnsi="Times New Roman" w:cs="Times New Roman"/>
                <w:color w:val="000000"/>
                <w:sz w:val="20"/>
                <w:szCs w:val="20"/>
                <w:lang w:val="en-AU"/>
              </w:rPr>
              <w:t xml:space="preserve">and the PUCCH resource to be used and including the effect of the timing advance, starts no earlier than at symbol </w:t>
            </w:r>
            <w:r w:rsidRPr="000267C7">
              <w:rPr>
                <w:rFonts w:ascii="Times New Roman" w:eastAsia="Times New Roman" w:hAnsi="Times New Roman" w:cs="Times New Roman"/>
                <w:i/>
                <w:color w:val="000000"/>
                <w:sz w:val="20"/>
                <w:szCs w:val="20"/>
                <w:lang w:val="en-AU"/>
              </w:rPr>
              <w:t>L</w:t>
            </w:r>
            <w:r w:rsidRPr="000267C7">
              <w:rPr>
                <w:rFonts w:ascii="Times New Roman" w:eastAsia="Times New Roman" w:hAnsi="Times New Roman" w:cs="Times New Roman"/>
                <w:i/>
                <w:color w:val="000000"/>
                <w:sz w:val="20"/>
                <w:szCs w:val="20"/>
                <w:vertAlign w:val="subscript"/>
                <w:lang w:val="en-AU"/>
              </w:rPr>
              <w:t>1</w:t>
            </w:r>
            <w:r w:rsidRPr="000267C7">
              <w:rPr>
                <w:rFonts w:ascii="Times New Roman" w:eastAsia="Times New Roman" w:hAnsi="Times New Roman" w:cs="Times New Roman"/>
                <w:color w:val="000000"/>
                <w:sz w:val="20"/>
                <w:szCs w:val="20"/>
                <w:lang w:val="en-AU"/>
              </w:rPr>
              <w:t xml:space="preserve">, where </w:t>
            </w:r>
            <w:r w:rsidRPr="000267C7">
              <w:rPr>
                <w:rFonts w:ascii="Times New Roman" w:eastAsia="Times New Roman" w:hAnsi="Times New Roman" w:cs="Times New Roman"/>
                <w:i/>
                <w:color w:val="000000"/>
                <w:sz w:val="20"/>
                <w:szCs w:val="20"/>
                <w:lang w:val="en-AU"/>
              </w:rPr>
              <w:t>L</w:t>
            </w:r>
            <w:r w:rsidRPr="000267C7">
              <w:rPr>
                <w:rFonts w:ascii="Times New Roman" w:eastAsia="Times New Roman" w:hAnsi="Times New Roman" w:cs="Times New Roman"/>
                <w:i/>
                <w:color w:val="000000"/>
                <w:sz w:val="20"/>
                <w:szCs w:val="20"/>
                <w:vertAlign w:val="subscript"/>
                <w:lang w:val="en-AU"/>
              </w:rPr>
              <w:t>1</w:t>
            </w:r>
            <w:r w:rsidRPr="000267C7">
              <w:rPr>
                <w:rFonts w:ascii="Times New Roman" w:eastAsia="Times New Roman" w:hAnsi="Times New Roman" w:cs="Times New Roman"/>
                <w:color w:val="000000"/>
                <w:sz w:val="20"/>
                <w:szCs w:val="20"/>
                <w:lang w:val="en-AU"/>
              </w:rPr>
              <w:t xml:space="preserve"> is defined as the next uplink symbol with its CP starting after </w:t>
            </w:r>
            <w:bookmarkStart w:id="2" w:name="_Hlk500865557"/>
            <w:bookmarkStart w:id="3" w:name="_Hlk508187268"/>
            <w:r w:rsidRPr="000267C7">
              <w:rPr>
                <w:rFonts w:ascii="Times New Roman" w:eastAsia="Times New Roman" w:hAnsi="Times New Roman" w:cs="Times New Roman"/>
                <w:color w:val="000000"/>
                <w:position w:val="-14"/>
                <w:sz w:val="20"/>
                <w:szCs w:val="20"/>
              </w:rPr>
              <w:object w:dxaOrig="3660" w:dyaOrig="400" w14:anchorId="5C2D5890">
                <v:shape id="_x0000_i1092" type="#_x0000_t75" style="width:180.6pt;height:24.6pt" o:ole="">
                  <v:imagedata r:id="rId87" o:title=""/>
                </v:shape>
                <o:OLEObject Type="Embed" ProgID="Equation.DSMT4" ShapeID="_x0000_i1092" DrawAspect="Content" ObjectID="_1627487983" r:id="rId88"/>
              </w:object>
            </w:r>
            <w:bookmarkEnd w:id="2"/>
            <w:bookmarkEnd w:id="3"/>
            <w:r w:rsidRPr="00024829">
              <w:rPr>
                <w:rFonts w:ascii="Times New Roman" w:eastAsia="Times New Roman" w:hAnsi="Times New Roman" w:cs="Times New Roman"/>
                <w:color w:val="000000"/>
                <w:sz w:val="20"/>
                <w:szCs w:val="20"/>
              </w:rPr>
              <w:t xml:space="preserve"> after the end of the last symbol of the PDSCH carrying the TB being acknowledged, then the UE shall provide a valid HARQ-ACK message. </w:t>
            </w:r>
          </w:p>
        </w:tc>
      </w:tr>
    </w:tbl>
    <w:p w14:paraId="7C76323C" w14:textId="634BADE8" w:rsidR="000267C7" w:rsidRPr="00024829" w:rsidRDefault="000267C7" w:rsidP="00875833">
      <w:pPr>
        <w:rPr>
          <w:rFonts w:ascii="Times New Roman" w:hAnsi="Times New Roman" w:cs="Times New Roman"/>
          <w:sz w:val="20"/>
          <w:szCs w:val="20"/>
          <w:lang w:eastAsia="ja-JP"/>
        </w:rPr>
      </w:pPr>
    </w:p>
    <w:p w14:paraId="695B8401" w14:textId="6D69F853" w:rsidR="000267C7" w:rsidRPr="00024829" w:rsidRDefault="000267C7"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 xml:space="preserve">However, the additional component </w:t>
      </w:r>
      <w:r w:rsidRPr="00024829">
        <w:rPr>
          <w:rFonts w:ascii="Times New Roman" w:hAnsi="Times New Roman" w:cs="Times New Roman"/>
          <w:i/>
          <w:sz w:val="20"/>
          <w:szCs w:val="20"/>
          <w:lang w:eastAsia="ja-JP"/>
        </w:rPr>
        <w:t>d</w:t>
      </w:r>
      <w:r w:rsidRPr="00024829">
        <w:rPr>
          <w:rFonts w:ascii="Times New Roman" w:hAnsi="Times New Roman" w:cs="Times New Roman"/>
          <w:i/>
          <w:sz w:val="20"/>
          <w:szCs w:val="20"/>
          <w:vertAlign w:val="subscript"/>
          <w:lang w:eastAsia="ja-JP"/>
        </w:rPr>
        <w:t>1,1</w:t>
      </w:r>
      <w:r w:rsidRPr="00024829">
        <w:rPr>
          <w:rFonts w:ascii="Times New Roman" w:hAnsi="Times New Roman" w:cs="Times New Roman"/>
          <w:i/>
          <w:sz w:val="20"/>
          <w:szCs w:val="20"/>
          <w:lang w:eastAsia="ja-JP"/>
        </w:rPr>
        <w:t xml:space="preserve"> </w:t>
      </w:r>
      <w:r w:rsidRPr="00024829">
        <w:rPr>
          <w:rFonts w:ascii="Times New Roman" w:hAnsi="Times New Roman" w:cs="Times New Roman"/>
          <w:sz w:val="20"/>
          <w:szCs w:val="20"/>
          <w:lang w:eastAsia="ja-JP"/>
        </w:rPr>
        <w:t>is a function of the allocation duration and only defined for allocations of 2, 4 and 7 symbols</w:t>
      </w:r>
    </w:p>
    <w:p w14:paraId="15688356" w14:textId="35494AE8" w:rsidR="00A26072" w:rsidRPr="00024829" w:rsidRDefault="00C500CB"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The Release 15 definition for the UE processing time has a fairly straight forward</w:t>
      </w:r>
      <w:r w:rsidR="00A26072" w:rsidRPr="00024829">
        <w:rPr>
          <w:rFonts w:ascii="Times New Roman" w:hAnsi="Times New Roman" w:cs="Times New Roman"/>
          <w:sz w:val="20"/>
          <w:szCs w:val="20"/>
          <w:lang w:eastAsia="ja-JP"/>
        </w:rPr>
        <w:t xml:space="preserve"> logic</w:t>
      </w:r>
      <w:r w:rsidRPr="00024829">
        <w:rPr>
          <w:rFonts w:ascii="Times New Roman" w:hAnsi="Times New Roman" w:cs="Times New Roman"/>
          <w:sz w:val="20"/>
          <w:szCs w:val="20"/>
          <w:lang w:eastAsia="ja-JP"/>
        </w:rPr>
        <w:t>:</w:t>
      </w:r>
      <w:r w:rsidR="00A26072" w:rsidRPr="00024829">
        <w:rPr>
          <w:rFonts w:ascii="Times New Roman" w:hAnsi="Times New Roman" w:cs="Times New Roman"/>
          <w:sz w:val="20"/>
          <w:szCs w:val="20"/>
          <w:lang w:eastAsia="ja-JP"/>
        </w:rPr>
        <w:t xml:space="preserve"> with 7 symbols (and more) there is no additional relaxation to the UE processing time, while with shorter allocations the PDSCH processing time is padded so that an allocation of 7-N symbols gets a processing time relaxation of N symbols</w:t>
      </w:r>
      <w:r w:rsidRPr="00024829">
        <w:rPr>
          <w:rFonts w:ascii="Times New Roman" w:hAnsi="Times New Roman" w:cs="Times New Roman"/>
          <w:sz w:val="20"/>
          <w:szCs w:val="20"/>
          <w:lang w:eastAsia="ja-JP"/>
        </w:rPr>
        <w:t xml:space="preserve"> (processing capability #1) and the number of PDSCH symbols overlapping the PDCCH are accounted for</w:t>
      </w:r>
      <w:r w:rsidR="00A26072" w:rsidRPr="00024829">
        <w:rPr>
          <w:rFonts w:ascii="Times New Roman" w:hAnsi="Times New Roman" w:cs="Times New Roman"/>
          <w:sz w:val="20"/>
          <w:szCs w:val="20"/>
          <w:lang w:eastAsia="ja-JP"/>
        </w:rPr>
        <w:t>. The logical extension to the Rel-15 specification would thus be:</w:t>
      </w:r>
    </w:p>
    <w:tbl>
      <w:tblPr>
        <w:tblStyle w:val="TableGrid"/>
        <w:tblW w:w="0" w:type="auto"/>
        <w:tblLook w:val="04A0" w:firstRow="1" w:lastRow="0" w:firstColumn="1" w:lastColumn="0" w:noHBand="0" w:noVBand="1"/>
      </w:tblPr>
      <w:tblGrid>
        <w:gridCol w:w="9629"/>
      </w:tblGrid>
      <w:tr w:rsidR="000267C7" w:rsidRPr="00024829" w14:paraId="03860A46" w14:textId="77777777" w:rsidTr="000267C7">
        <w:tc>
          <w:tcPr>
            <w:tcW w:w="9629" w:type="dxa"/>
          </w:tcPr>
          <w:p w14:paraId="3A8D845A" w14:textId="6AF2EDAF" w:rsidR="00A26072" w:rsidRPr="00A26072" w:rsidRDefault="00A26072" w:rsidP="00A26072">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lastRenderedPageBreak/>
              <w:t>-</w:t>
            </w:r>
            <w:r w:rsidRPr="00A26072">
              <w:rPr>
                <w:rFonts w:ascii="Times New Roman" w:eastAsia="Times New Roman" w:hAnsi="Times New Roman" w:cs="Times New Roman"/>
                <w:sz w:val="20"/>
                <w:szCs w:val="20"/>
                <w:lang w:val="en-AU"/>
              </w:rPr>
              <w:tab/>
              <w:t>For UE processing capability 1: If the PDSCH is mapping type B as given in subclause 7.4.1.1 of [4, TS 38.211], and</w:t>
            </w:r>
          </w:p>
          <w:p w14:paraId="621B4942" w14:textId="7C27B03C"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Pr="00024829">
              <w:rPr>
                <w:rFonts w:ascii="Times New Roman" w:eastAsia="Times New Roman" w:hAnsi="Times New Roman" w:cs="Times New Roman"/>
                <w:sz w:val="20"/>
                <w:szCs w:val="20"/>
              </w:rPr>
              <w:t xml:space="preserve">7 </w:t>
            </w:r>
            <w:r w:rsidRPr="00024829">
              <w:rPr>
                <w:rFonts w:ascii="Times New Roman" w:eastAsia="Times New Roman" w:hAnsi="Times New Roman" w:cs="Times New Roman"/>
                <w:color w:val="FF0000"/>
                <w:sz w:val="20"/>
                <w:szCs w:val="20"/>
                <w:highlight w:val="yellow"/>
                <w:u w:val="single"/>
              </w:rPr>
              <w:t>or more</w:t>
            </w:r>
            <w:r w:rsidRPr="00A26072">
              <w:rPr>
                <w:rFonts w:ascii="Times New Roman" w:eastAsia="Times New Roman" w:hAnsi="Times New Roman" w:cs="Times New Roman"/>
                <w:sz w:val="20"/>
                <w:szCs w:val="20"/>
                <w:lang w:val="x-none"/>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0,</w:t>
            </w:r>
          </w:p>
          <w:p w14:paraId="305CF0FE" w14:textId="669F4303" w:rsidR="00A26072" w:rsidRPr="004942D7" w:rsidRDefault="00A26072" w:rsidP="00A26072">
            <w:pPr>
              <w:spacing w:after="180" w:line="240" w:lineRule="auto"/>
              <w:ind w:left="851" w:hanging="284"/>
              <w:rPr>
                <w:rFonts w:ascii="Times New Roman" w:eastAsia="Times New Roman" w:hAnsi="Times New Roman" w:cs="Times New Roman"/>
                <w:sz w:val="20"/>
                <w:szCs w:val="20"/>
                <w:lang w:val="x-none"/>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t xml:space="preserve">if the number of PDSCH symbols allocated is </w:t>
            </w:r>
            <w:r w:rsidRPr="00024829">
              <w:rPr>
                <w:rFonts w:ascii="Times New Roman" w:eastAsia="Times New Roman" w:hAnsi="Times New Roman" w:cs="Times New Roman"/>
                <w:color w:val="FF0000"/>
                <w:sz w:val="20"/>
                <w:szCs w:val="20"/>
                <w:highlight w:val="yellow"/>
                <w:u w:val="single"/>
              </w:rPr>
              <w:t>6</w:t>
            </w:r>
            <w:r w:rsidRPr="004942D7">
              <w:rPr>
                <w:rFonts w:ascii="Times New Roman" w:eastAsia="Times New Roman" w:hAnsi="Times New Roman" w:cs="Times New Roman"/>
                <w:color w:val="FF0000"/>
                <w:sz w:val="20"/>
                <w:szCs w:val="20"/>
                <w:highlight w:val="yellow"/>
                <w:u w:val="single"/>
                <w:lang w:val="x-none"/>
              </w:rPr>
              <w:t xml:space="preserve">, then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024829">
              <w:rPr>
                <w:rFonts w:ascii="Times New Roman" w:eastAsia="Times New Roman" w:hAnsi="Times New Roman" w:cs="Times New Roman"/>
                <w:i/>
                <w:color w:val="FF0000"/>
                <w:sz w:val="20"/>
                <w:szCs w:val="20"/>
                <w:highlight w:val="yellow"/>
                <w:u w:val="single"/>
                <w:vertAlign w:val="subscript"/>
              </w:rPr>
              <w:t>1</w:t>
            </w:r>
            <w:r w:rsidRPr="004942D7">
              <w:rPr>
                <w:rFonts w:ascii="Times New Roman" w:eastAsia="Times New Roman" w:hAnsi="Times New Roman" w:cs="Times New Roman"/>
                <w:color w:val="FF0000"/>
                <w:sz w:val="20"/>
                <w:szCs w:val="20"/>
                <w:highlight w:val="yellow"/>
                <w:u w:val="single"/>
                <w:lang w:val="x-none"/>
              </w:rPr>
              <w:t xml:space="preserve"> = </w:t>
            </w:r>
            <w:r w:rsidRPr="00024829">
              <w:rPr>
                <w:rFonts w:ascii="Times New Roman" w:eastAsia="Times New Roman" w:hAnsi="Times New Roman" w:cs="Times New Roman"/>
                <w:color w:val="FF0000"/>
                <w:sz w:val="20"/>
                <w:szCs w:val="20"/>
                <w:highlight w:val="yellow"/>
                <w:u w:val="single"/>
              </w:rPr>
              <w:t>1</w:t>
            </w:r>
          </w:p>
          <w:p w14:paraId="78961696" w14:textId="10284C99" w:rsidR="00A26072" w:rsidRPr="00024829" w:rsidRDefault="00A26072" w:rsidP="00A26072">
            <w:pPr>
              <w:spacing w:after="180" w:line="240" w:lineRule="auto"/>
              <w:ind w:left="851" w:hanging="284"/>
              <w:rPr>
                <w:rFonts w:ascii="Times New Roman" w:eastAsia="Times New Roman" w:hAnsi="Times New Roman" w:cs="Times New Roman"/>
                <w:color w:val="FF0000"/>
                <w:sz w:val="20"/>
                <w:szCs w:val="20"/>
                <w:u w:val="single"/>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t xml:space="preserve">if the number of PDSCH symbols allocated is </w:t>
            </w:r>
            <w:r w:rsidRPr="00024829">
              <w:rPr>
                <w:rFonts w:ascii="Times New Roman" w:eastAsia="Times New Roman" w:hAnsi="Times New Roman" w:cs="Times New Roman"/>
                <w:color w:val="FF0000"/>
                <w:sz w:val="20"/>
                <w:szCs w:val="20"/>
                <w:highlight w:val="yellow"/>
                <w:u w:val="single"/>
              </w:rPr>
              <w:t>5</w:t>
            </w:r>
            <w:r w:rsidRPr="004942D7">
              <w:rPr>
                <w:rFonts w:ascii="Times New Roman" w:eastAsia="Times New Roman" w:hAnsi="Times New Roman" w:cs="Times New Roman"/>
                <w:color w:val="FF0000"/>
                <w:sz w:val="20"/>
                <w:szCs w:val="20"/>
                <w:highlight w:val="yellow"/>
                <w:u w:val="single"/>
                <w:lang w:val="x-none"/>
              </w:rPr>
              <w:t xml:space="preserve">, then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024829">
              <w:rPr>
                <w:rFonts w:ascii="Times New Roman" w:eastAsia="Times New Roman" w:hAnsi="Times New Roman" w:cs="Times New Roman"/>
                <w:i/>
                <w:color w:val="FF0000"/>
                <w:sz w:val="20"/>
                <w:szCs w:val="20"/>
                <w:highlight w:val="yellow"/>
                <w:u w:val="single"/>
                <w:vertAlign w:val="subscript"/>
              </w:rPr>
              <w:t>1</w:t>
            </w:r>
            <w:r w:rsidRPr="004942D7">
              <w:rPr>
                <w:rFonts w:ascii="Times New Roman" w:eastAsia="Times New Roman" w:hAnsi="Times New Roman" w:cs="Times New Roman"/>
                <w:color w:val="FF0000"/>
                <w:sz w:val="20"/>
                <w:szCs w:val="20"/>
                <w:highlight w:val="yellow"/>
                <w:u w:val="single"/>
                <w:lang w:val="x-none"/>
              </w:rPr>
              <w:t xml:space="preserve"> = </w:t>
            </w:r>
            <w:r w:rsidRPr="00024829">
              <w:rPr>
                <w:rFonts w:ascii="Times New Roman" w:eastAsia="Times New Roman" w:hAnsi="Times New Roman" w:cs="Times New Roman"/>
                <w:color w:val="FF0000"/>
                <w:sz w:val="20"/>
                <w:szCs w:val="20"/>
                <w:highlight w:val="yellow"/>
                <w:u w:val="single"/>
              </w:rPr>
              <w:t>2</w:t>
            </w:r>
          </w:p>
          <w:p w14:paraId="4BD65DA4" w14:textId="2749C4D1" w:rsid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4,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3</w:t>
            </w:r>
          </w:p>
          <w:p w14:paraId="79D32F4C" w14:textId="14A76758"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if the number of PDSCH symbols allocated is 2</w:t>
            </w:r>
            <w:r>
              <w:rPr>
                <w:rFonts w:ascii="Times New Roman" w:eastAsia="Times New Roman" w:hAnsi="Times New Roman" w:cs="Times New Roman"/>
                <w:sz w:val="20"/>
                <w:szCs w:val="20"/>
                <w:lang w:val="en-AU"/>
              </w:rPr>
              <w:t xml:space="preserve"> </w:t>
            </w:r>
            <w:r w:rsidRPr="004942D7">
              <w:rPr>
                <w:rFonts w:ascii="Times New Roman" w:eastAsia="Times New Roman" w:hAnsi="Times New Roman" w:cs="Times New Roman"/>
                <w:color w:val="FF0000"/>
                <w:sz w:val="20"/>
                <w:szCs w:val="20"/>
                <w:highlight w:val="yellow"/>
                <w:u w:val="single"/>
                <w:lang w:val="en-AU"/>
              </w:rPr>
              <w:t>or 3</w:t>
            </w:r>
            <w:r w:rsidRPr="00A26072">
              <w:rPr>
                <w:rFonts w:ascii="Times New Roman" w:eastAsia="Times New Roman" w:hAnsi="Times New Roman" w:cs="Times New Roman"/>
                <w:sz w:val="20"/>
                <w:szCs w:val="20"/>
                <w:lang w:val="en-AU"/>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3</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where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p w14:paraId="35CA64D4" w14:textId="77777777" w:rsidR="00A26072" w:rsidRPr="00A26072" w:rsidRDefault="00A26072" w:rsidP="00A26072">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 xml:space="preserve">For UE processing capability 2: If the PDSCH is mapping type B as given in subclause 7.4.1.1 of [4, TS 38.211], </w:t>
            </w:r>
          </w:p>
          <w:p w14:paraId="308AFA59" w14:textId="6450C9B7"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Pr="00024829">
              <w:rPr>
                <w:rFonts w:ascii="Times New Roman" w:eastAsia="Times New Roman" w:hAnsi="Times New Roman" w:cs="Times New Roman"/>
                <w:sz w:val="20"/>
                <w:szCs w:val="20"/>
              </w:rPr>
              <w:t>7</w:t>
            </w:r>
            <w:r w:rsidR="00443494" w:rsidRPr="00024829">
              <w:rPr>
                <w:rFonts w:ascii="Times New Roman" w:eastAsia="Times New Roman" w:hAnsi="Times New Roman" w:cs="Times New Roman"/>
                <w:sz w:val="20"/>
                <w:szCs w:val="20"/>
              </w:rPr>
              <w:t xml:space="preserve"> </w:t>
            </w:r>
            <w:r w:rsidR="00443494" w:rsidRPr="00024829">
              <w:rPr>
                <w:rFonts w:ascii="Times New Roman" w:eastAsia="Times New Roman" w:hAnsi="Times New Roman" w:cs="Times New Roman"/>
                <w:color w:val="FF0000"/>
                <w:sz w:val="20"/>
                <w:szCs w:val="20"/>
                <w:highlight w:val="yellow"/>
                <w:u w:val="single"/>
              </w:rPr>
              <w:t>or more</w:t>
            </w:r>
            <w:r w:rsidRPr="00A26072">
              <w:rPr>
                <w:rFonts w:ascii="Times New Roman" w:eastAsia="Times New Roman" w:hAnsi="Times New Roman" w:cs="Times New Roman"/>
                <w:sz w:val="20"/>
                <w:szCs w:val="20"/>
                <w:lang w:val="x-none"/>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0,</w:t>
            </w:r>
          </w:p>
          <w:p w14:paraId="5EB3004C" w14:textId="25240D1C" w:rsidR="00A26072" w:rsidRPr="00024829" w:rsidRDefault="00A26072" w:rsidP="00A26072">
            <w:pPr>
              <w:spacing w:after="180" w:line="240" w:lineRule="auto"/>
              <w:ind w:left="851" w:hanging="284"/>
              <w:rPr>
                <w:rFonts w:ascii="Times New Roman" w:eastAsia="Times New Roman" w:hAnsi="Times New Roman" w:cs="Times New Roman"/>
                <w:sz w:val="20"/>
                <w:szCs w:val="20"/>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00486FC9" w:rsidRPr="00024829">
              <w:rPr>
                <w:rFonts w:ascii="Times New Roman" w:eastAsia="Times New Roman" w:hAnsi="Times New Roman" w:cs="Times New Roman"/>
                <w:color w:val="FF0000"/>
                <w:sz w:val="20"/>
                <w:szCs w:val="20"/>
                <w:highlight w:val="yellow"/>
                <w:u w:val="single"/>
              </w:rPr>
              <w:t>3,</w:t>
            </w:r>
            <w:r w:rsidR="00486FC9" w:rsidRPr="00024829">
              <w:rPr>
                <w:rFonts w:ascii="Times New Roman" w:eastAsia="Times New Roman" w:hAnsi="Times New Roman" w:cs="Times New Roman"/>
                <w:color w:val="FF0000"/>
                <w:sz w:val="20"/>
                <w:szCs w:val="20"/>
              </w:rPr>
              <w:t xml:space="preserve"> </w:t>
            </w:r>
            <w:r w:rsidRPr="00024829">
              <w:rPr>
                <w:rFonts w:ascii="Times New Roman" w:eastAsia="Times New Roman" w:hAnsi="Times New Roman" w:cs="Times New Roman"/>
                <w:sz w:val="20"/>
                <w:szCs w:val="20"/>
              </w:rPr>
              <w:t>4</w:t>
            </w:r>
            <w:r w:rsidRPr="00A26072">
              <w:rPr>
                <w:rFonts w:ascii="Times New Roman" w:eastAsia="Times New Roman" w:hAnsi="Times New Roman" w:cs="Times New Roman"/>
                <w:sz w:val="20"/>
                <w:szCs w:val="20"/>
                <w:lang w:val="x-none"/>
              </w:rPr>
              <w:t xml:space="preserve">, </w:t>
            </w:r>
            <w:r w:rsidR="00443494" w:rsidRPr="00024829">
              <w:rPr>
                <w:rFonts w:ascii="Times New Roman" w:eastAsia="Times New Roman" w:hAnsi="Times New Roman" w:cs="Times New Roman"/>
                <w:color w:val="FF0000"/>
                <w:sz w:val="20"/>
                <w:szCs w:val="20"/>
                <w:highlight w:val="yellow"/>
                <w:u w:val="single"/>
              </w:rPr>
              <w:t>5 or 6,</w:t>
            </w:r>
            <w:r w:rsidR="00443494" w:rsidRPr="00024829">
              <w:rPr>
                <w:rFonts w:ascii="Times New Roman" w:eastAsia="Times New Roman" w:hAnsi="Times New Roman" w:cs="Times New Roman"/>
                <w:color w:val="FF0000"/>
                <w:sz w:val="20"/>
                <w:szCs w:val="20"/>
              </w:rPr>
              <w:t xml:space="preserve"> </w:t>
            </w:r>
            <w:r w:rsidRPr="00A26072">
              <w:rPr>
                <w:rFonts w:ascii="Times New Roman" w:eastAsia="Times New Roman" w:hAnsi="Times New Roman" w:cs="Times New Roman"/>
                <w:sz w:val="20"/>
                <w:szCs w:val="20"/>
                <w:lang w:val="x-none"/>
              </w:rPr>
              <w:t xml:space="preserve">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is the number of overlapping symbols of</w:t>
            </w:r>
            <w:r w:rsidRPr="00024829">
              <w:rPr>
                <w:rFonts w:ascii="Times New Roman" w:eastAsia="Times New Roman" w:hAnsi="Times New Roman" w:cs="Times New Roman"/>
                <w:sz w:val="20"/>
                <w:szCs w:val="20"/>
              </w:rPr>
              <w:t xml:space="preserve"> the scheduling PDCCH and the scheduled PDSCH,</w:t>
            </w:r>
          </w:p>
          <w:p w14:paraId="141F46E4" w14:textId="77777777" w:rsidR="00A26072" w:rsidRPr="00024829" w:rsidRDefault="00A26072" w:rsidP="00A26072">
            <w:pPr>
              <w:spacing w:after="180" w:line="240" w:lineRule="auto"/>
              <w:ind w:left="851" w:hanging="284"/>
              <w:rPr>
                <w:rFonts w:ascii="Times New Roman" w:eastAsia="Times New Roman" w:hAnsi="Times New Roman" w:cs="Times New Roman"/>
                <w:color w:val="000000"/>
                <w:sz w:val="20"/>
                <w:szCs w:val="20"/>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r w:rsidRPr="00024829">
              <w:rPr>
                <w:rFonts w:ascii="Times New Roman" w:eastAsia="Times New Roman" w:hAnsi="Times New Roman" w:cs="Times New Roman"/>
                <w:color w:val="000000"/>
                <w:sz w:val="20"/>
                <w:szCs w:val="20"/>
              </w:rPr>
              <w:t>if the number of PDSCH symbols allocated is 2,</w:t>
            </w:r>
          </w:p>
          <w:p w14:paraId="0EEF6628" w14:textId="77777777" w:rsidR="00A26072" w:rsidRPr="00A26072" w:rsidRDefault="00A26072" w:rsidP="00A26072">
            <w:pPr>
              <w:spacing w:after="180" w:line="240" w:lineRule="auto"/>
              <w:ind w:left="1135"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scheduling PDCCH was in a 3-symbol CORESET and the CORESET and the PDSCH had the same starting symbol,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 3,</w:t>
            </w:r>
          </w:p>
          <w:p w14:paraId="1FC5D4EB" w14:textId="6742B1EB" w:rsidR="000267C7" w:rsidRPr="00556AF3" w:rsidRDefault="00A26072" w:rsidP="00556AF3">
            <w:pPr>
              <w:spacing w:after="180" w:line="240" w:lineRule="auto"/>
              <w:ind w:left="1135"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otherwise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tc>
      </w:tr>
    </w:tbl>
    <w:p w14:paraId="15BCF0F1" w14:textId="77461953" w:rsidR="00A26072" w:rsidRPr="00024829" w:rsidRDefault="00A26072" w:rsidP="00875833">
      <w:pPr>
        <w:rPr>
          <w:rFonts w:ascii="Times New Roman" w:hAnsi="Times New Roman" w:cs="Times New Roman"/>
          <w:sz w:val="20"/>
          <w:szCs w:val="20"/>
          <w:lang w:eastAsia="ja-JP"/>
        </w:rPr>
      </w:pPr>
    </w:p>
    <w:p w14:paraId="363568F8" w14:textId="08924C06" w:rsidR="00C500CB" w:rsidRPr="00024829" w:rsidRDefault="00C500CB" w:rsidP="00875833">
      <w:pPr>
        <w:rPr>
          <w:rFonts w:ascii="Times New Roman" w:hAnsi="Times New Roman" w:cs="Times New Roman"/>
          <w:b/>
          <w:sz w:val="20"/>
          <w:szCs w:val="20"/>
          <w:lang w:eastAsia="ja-JP"/>
        </w:rPr>
      </w:pPr>
      <w:r w:rsidRPr="00024829">
        <w:rPr>
          <w:rFonts w:ascii="Times New Roman" w:hAnsi="Times New Roman" w:cs="Times New Roman"/>
          <w:b/>
          <w:i/>
          <w:sz w:val="20"/>
          <w:szCs w:val="20"/>
          <w:lang w:eastAsia="ja-JP"/>
        </w:rPr>
        <w:t xml:space="preserve">Proposal </w:t>
      </w:r>
      <w:r w:rsidR="00DB1DDE" w:rsidRPr="00024829">
        <w:rPr>
          <w:rFonts w:ascii="Times New Roman" w:hAnsi="Times New Roman" w:cs="Times New Roman"/>
          <w:b/>
          <w:i/>
          <w:sz w:val="20"/>
          <w:szCs w:val="20"/>
          <w:lang w:eastAsia="ja-JP"/>
        </w:rPr>
        <w:t>7</w:t>
      </w:r>
      <w:r w:rsidRPr="00024829">
        <w:rPr>
          <w:rFonts w:ascii="Times New Roman" w:hAnsi="Times New Roman" w:cs="Times New Roman"/>
          <w:b/>
          <w:i/>
          <w:sz w:val="20"/>
          <w:szCs w:val="20"/>
          <w:lang w:eastAsia="ja-JP"/>
        </w:rPr>
        <w:t>:</w:t>
      </w:r>
      <w:r w:rsidRPr="00024829">
        <w:rPr>
          <w:rFonts w:ascii="Times New Roman" w:hAnsi="Times New Roman" w:cs="Times New Roman"/>
          <w:i/>
          <w:sz w:val="20"/>
          <w:szCs w:val="20"/>
          <w:lang w:eastAsia="ja-JP"/>
        </w:rPr>
        <w:t xml:space="preserve"> Extend the TS38.214 definition for the Type B PDSCH allocation processing times for the new PDSCH allocation durations </w:t>
      </w:r>
      <w:r w:rsidR="00244122" w:rsidRPr="00024829">
        <w:rPr>
          <w:rFonts w:ascii="Times New Roman" w:hAnsi="Times New Roman" w:cs="Times New Roman"/>
          <w:i/>
          <w:sz w:val="20"/>
          <w:szCs w:val="20"/>
          <w:lang w:eastAsia="ja-JP"/>
        </w:rPr>
        <w:t xml:space="preserve">as </w:t>
      </w:r>
      <w:r w:rsidRPr="00024829">
        <w:rPr>
          <w:rFonts w:ascii="Times New Roman" w:hAnsi="Times New Roman" w:cs="Times New Roman"/>
          <w:i/>
          <w:sz w:val="20"/>
          <w:szCs w:val="20"/>
          <w:lang w:eastAsia="ja-JP"/>
        </w:rPr>
        <w:t>outlined above.</w:t>
      </w:r>
    </w:p>
    <w:p w14:paraId="675677B7" w14:textId="6BF69ADE" w:rsidR="007411E2" w:rsidRPr="00024829" w:rsidRDefault="00C97CC9" w:rsidP="00875833">
      <w:pPr>
        <w:rPr>
          <w:rFonts w:ascii="Times New Roman" w:hAnsi="Times New Roman" w:cs="Times New Roman"/>
          <w:b/>
          <w:sz w:val="20"/>
          <w:szCs w:val="20"/>
          <w:u w:val="single"/>
          <w:lang w:eastAsia="ja-JP"/>
        </w:rPr>
      </w:pPr>
      <w:r w:rsidRPr="00024829">
        <w:rPr>
          <w:rFonts w:ascii="Times New Roman" w:hAnsi="Times New Roman" w:cs="Times New Roman"/>
          <w:b/>
          <w:sz w:val="20"/>
          <w:szCs w:val="20"/>
          <w:u w:val="single"/>
          <w:lang w:eastAsia="ja-JP"/>
        </w:rPr>
        <w:t>On m</w:t>
      </w:r>
      <w:r w:rsidR="00817BD0" w:rsidRPr="00024829">
        <w:rPr>
          <w:rFonts w:ascii="Times New Roman" w:hAnsi="Times New Roman" w:cs="Times New Roman"/>
          <w:b/>
          <w:sz w:val="20"/>
          <w:szCs w:val="20"/>
          <w:u w:val="single"/>
          <w:lang w:eastAsia="ja-JP"/>
        </w:rPr>
        <w:t>andatory support</w:t>
      </w:r>
      <w:r w:rsidRPr="00024829">
        <w:rPr>
          <w:rFonts w:ascii="Times New Roman" w:hAnsi="Times New Roman" w:cs="Times New Roman"/>
          <w:b/>
          <w:sz w:val="20"/>
          <w:szCs w:val="20"/>
          <w:u w:val="single"/>
          <w:lang w:eastAsia="ja-JP"/>
        </w:rPr>
        <w:t xml:space="preserve"> of new TYPE B PDSCH length</w:t>
      </w:r>
    </w:p>
    <w:p w14:paraId="0F3C148A" w14:textId="7D31345B" w:rsidR="00B81747" w:rsidRPr="00024829" w:rsidRDefault="00E32D35"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Type</w:t>
      </w:r>
      <w:r w:rsidR="00343D56" w:rsidRPr="00024829">
        <w:rPr>
          <w:rFonts w:ascii="Times New Roman" w:hAnsi="Times New Roman" w:cs="Times New Roman"/>
          <w:sz w:val="20"/>
          <w:szCs w:val="20"/>
          <w:lang w:eastAsia="ja-JP"/>
        </w:rPr>
        <w:t xml:space="preserve"> </w:t>
      </w:r>
      <w:r w:rsidRPr="00024829">
        <w:rPr>
          <w:rFonts w:ascii="Times New Roman" w:hAnsi="Times New Roman" w:cs="Times New Roman"/>
          <w:sz w:val="20"/>
          <w:szCs w:val="20"/>
          <w:lang w:eastAsia="ja-JP"/>
        </w:rPr>
        <w:t xml:space="preserve">B mapping represents an efficient way to reduce the time between the possible consecutive transmission starting positions. </w:t>
      </w:r>
      <w:r w:rsidR="008F067A" w:rsidRPr="00024829">
        <w:rPr>
          <w:rFonts w:ascii="Times New Roman" w:hAnsi="Times New Roman" w:cs="Times New Roman"/>
          <w:sz w:val="20"/>
          <w:szCs w:val="20"/>
          <w:lang w:eastAsia="ja-JP"/>
        </w:rPr>
        <w:t xml:space="preserve">On one hand, 2OS TYPE-B mapping enables flexible COT </w:t>
      </w:r>
      <w:proofErr w:type="gramStart"/>
      <w:r w:rsidR="008F067A" w:rsidRPr="00024829">
        <w:rPr>
          <w:rFonts w:ascii="Times New Roman" w:hAnsi="Times New Roman" w:cs="Times New Roman"/>
          <w:sz w:val="20"/>
          <w:szCs w:val="20"/>
          <w:lang w:eastAsia="ja-JP"/>
        </w:rPr>
        <w:t>start</w:t>
      </w:r>
      <w:proofErr w:type="gramEnd"/>
      <w:r w:rsidR="008F067A" w:rsidRPr="00024829">
        <w:rPr>
          <w:rFonts w:ascii="Times New Roman" w:hAnsi="Times New Roman" w:cs="Times New Roman"/>
          <w:sz w:val="20"/>
          <w:szCs w:val="20"/>
          <w:lang w:eastAsia="ja-JP"/>
        </w:rPr>
        <w:t xml:space="preserve">. </w:t>
      </w:r>
      <w:r w:rsidRPr="00024829">
        <w:rPr>
          <w:rFonts w:ascii="Times New Roman" w:hAnsi="Times New Roman" w:cs="Times New Roman"/>
          <w:sz w:val="20"/>
          <w:szCs w:val="20"/>
          <w:lang w:eastAsia="ja-JP"/>
        </w:rPr>
        <w:t xml:space="preserve">On the other hand, more frequent transmission starting positions increase DL control channel blind decoding burden on the UE side and a </w:t>
      </w:r>
      <w:r w:rsidRPr="00024829">
        <w:rPr>
          <w:rFonts w:ascii="Times New Roman" w:hAnsi="Times New Roman" w:cs="Times New Roman"/>
          <w:b/>
          <w:sz w:val="20"/>
          <w:szCs w:val="20"/>
          <w:lang w:eastAsia="ja-JP"/>
        </w:rPr>
        <w:t>reasonable trade-off between the DL control channel decoding burden</w:t>
      </w:r>
      <w:r w:rsidR="008F067A" w:rsidRPr="00024829">
        <w:rPr>
          <w:rFonts w:ascii="Times New Roman" w:hAnsi="Times New Roman" w:cs="Times New Roman"/>
          <w:b/>
          <w:sz w:val="20"/>
          <w:szCs w:val="20"/>
          <w:lang w:eastAsia="ja-JP"/>
        </w:rPr>
        <w:t>/capability</w:t>
      </w:r>
      <w:r w:rsidRPr="00024829">
        <w:rPr>
          <w:rFonts w:ascii="Times New Roman" w:hAnsi="Times New Roman" w:cs="Times New Roman"/>
          <w:b/>
          <w:sz w:val="20"/>
          <w:szCs w:val="20"/>
          <w:lang w:eastAsia="ja-JP"/>
        </w:rPr>
        <w:t xml:space="preserve"> and frequency of transmission starting positions is needed</w:t>
      </w:r>
      <w:r w:rsidRPr="00024829">
        <w:rPr>
          <w:rFonts w:ascii="Times New Roman" w:eastAsia="MS Mincho" w:hAnsi="Times New Roman" w:cs="Times New Roman"/>
          <w:sz w:val="20"/>
          <w:szCs w:val="20"/>
          <w:lang w:eastAsia="ja-JP"/>
        </w:rPr>
        <w:t xml:space="preserve">. </w:t>
      </w:r>
    </w:p>
    <w:p w14:paraId="4F0EF65C" w14:textId="5FF94E22" w:rsidR="00B81747" w:rsidRPr="00024829" w:rsidRDefault="000F428C" w:rsidP="00875833">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 xml:space="preserve">In our </w:t>
      </w:r>
      <w:r w:rsidR="009303DF" w:rsidRPr="00024829">
        <w:rPr>
          <w:rFonts w:ascii="Times New Roman" w:hAnsi="Times New Roman" w:cs="Times New Roman"/>
          <w:sz w:val="20"/>
          <w:szCs w:val="20"/>
          <w:lang w:eastAsia="ja-JP"/>
        </w:rPr>
        <w:t>contribution</w:t>
      </w:r>
      <w:r w:rsidRPr="00024829">
        <w:rPr>
          <w:rFonts w:ascii="Times New Roman" w:hAnsi="Times New Roman" w:cs="Times New Roman"/>
          <w:sz w:val="20"/>
          <w:szCs w:val="20"/>
          <w:lang w:eastAsia="ja-JP"/>
        </w:rPr>
        <w:t xml:space="preserve"> </w:t>
      </w:r>
      <w:r w:rsidR="00217123">
        <w:rPr>
          <w:rFonts w:ascii="Times New Roman" w:hAnsi="Times New Roman" w:cs="Times New Roman"/>
          <w:sz w:val="20"/>
          <w:szCs w:val="20"/>
          <w:lang w:eastAsia="ja-JP"/>
        </w:rPr>
        <w:fldChar w:fldCharType="begin"/>
      </w:r>
      <w:r w:rsidR="00217123" w:rsidRPr="00024829">
        <w:rPr>
          <w:rFonts w:ascii="Times New Roman" w:hAnsi="Times New Roman" w:cs="Times New Roman"/>
          <w:sz w:val="20"/>
          <w:szCs w:val="20"/>
          <w:lang w:eastAsia="ja-JP"/>
        </w:rPr>
        <w:instrText xml:space="preserve"> REF _Ref534714592 \r \h </w:instrText>
      </w:r>
      <w:r w:rsidR="00217123">
        <w:rPr>
          <w:rFonts w:ascii="Times New Roman" w:hAnsi="Times New Roman" w:cs="Times New Roman"/>
          <w:sz w:val="20"/>
          <w:szCs w:val="20"/>
          <w:lang w:eastAsia="ja-JP"/>
        </w:rPr>
      </w:r>
      <w:r w:rsidR="00217123">
        <w:rPr>
          <w:rFonts w:ascii="Times New Roman" w:hAnsi="Times New Roman" w:cs="Times New Roman"/>
          <w:sz w:val="20"/>
          <w:szCs w:val="20"/>
          <w:lang w:eastAsia="ja-JP"/>
        </w:rPr>
        <w:fldChar w:fldCharType="separate"/>
      </w:r>
      <w:r w:rsidR="008206D7" w:rsidRPr="00024829">
        <w:rPr>
          <w:rFonts w:ascii="Times New Roman" w:hAnsi="Times New Roman" w:cs="Times New Roman"/>
          <w:sz w:val="20"/>
          <w:szCs w:val="20"/>
          <w:lang w:eastAsia="ja-JP"/>
        </w:rPr>
        <w:t>[6]</w:t>
      </w:r>
      <w:r w:rsidR="00217123">
        <w:rPr>
          <w:rFonts w:ascii="Times New Roman" w:hAnsi="Times New Roman" w:cs="Times New Roman"/>
          <w:sz w:val="20"/>
          <w:szCs w:val="20"/>
          <w:lang w:eastAsia="ja-JP"/>
        </w:rPr>
        <w:fldChar w:fldCharType="end"/>
      </w:r>
      <w:r w:rsidR="00217123" w:rsidRPr="00024829">
        <w:rPr>
          <w:rFonts w:ascii="Times New Roman" w:hAnsi="Times New Roman" w:cs="Times New Roman"/>
          <w:sz w:val="20"/>
          <w:szCs w:val="20"/>
          <w:lang w:eastAsia="ja-JP"/>
        </w:rPr>
        <w:t xml:space="preserve"> in RAN1#96b</w:t>
      </w:r>
      <w:r w:rsidRPr="00024829">
        <w:rPr>
          <w:rFonts w:ascii="Times New Roman" w:hAnsi="Times New Roman" w:cs="Times New Roman"/>
          <w:sz w:val="20"/>
          <w:szCs w:val="20"/>
          <w:lang w:eastAsia="ja-JP"/>
        </w:rPr>
        <w:t xml:space="preserve"> we </w:t>
      </w:r>
      <w:proofErr w:type="spellStart"/>
      <w:r w:rsidRPr="00024829">
        <w:rPr>
          <w:rFonts w:ascii="Times New Roman" w:hAnsi="Times New Roman" w:cs="Times New Roman"/>
          <w:sz w:val="20"/>
          <w:szCs w:val="20"/>
          <w:lang w:eastAsia="ja-JP"/>
        </w:rPr>
        <w:t>analysed</w:t>
      </w:r>
      <w:proofErr w:type="spellEnd"/>
      <w:r w:rsidRPr="00024829">
        <w:rPr>
          <w:rFonts w:ascii="Times New Roman" w:hAnsi="Times New Roman" w:cs="Times New Roman"/>
          <w:sz w:val="20"/>
          <w:szCs w:val="20"/>
          <w:lang w:eastAsia="ja-JP"/>
        </w:rPr>
        <w:t xml:space="preserve"> the </w:t>
      </w:r>
      <w:proofErr w:type="spellStart"/>
      <w:r w:rsidRPr="00024829">
        <w:rPr>
          <w:rFonts w:ascii="Times New Roman" w:hAnsi="Times New Roman" w:cs="Times New Roman"/>
          <w:sz w:val="20"/>
          <w:szCs w:val="20"/>
          <w:lang w:eastAsia="ja-JP"/>
        </w:rPr>
        <w:t>gNB</w:t>
      </w:r>
      <w:proofErr w:type="spellEnd"/>
      <w:r w:rsidRPr="00024829">
        <w:rPr>
          <w:rFonts w:ascii="Times New Roman" w:hAnsi="Times New Roman" w:cs="Times New Roman"/>
          <w:sz w:val="20"/>
          <w:szCs w:val="20"/>
          <w:lang w:eastAsia="ja-JP"/>
        </w:rPr>
        <w:t xml:space="preserve"> choices and observed the following:</w:t>
      </w:r>
    </w:p>
    <w:p w14:paraId="52F88B0E" w14:textId="668ED10C" w:rsidR="00B22D9A" w:rsidRPr="00024829" w:rsidRDefault="006B4DED" w:rsidP="000F428C">
      <w:r w:rsidRPr="00024829">
        <w:rPr>
          <w:rFonts w:ascii="Times New Roman" w:hAnsi="Times New Roman" w:cs="Times New Roman"/>
          <w:b/>
          <w:i/>
          <w:sz w:val="20"/>
          <w:szCs w:val="20"/>
          <w:lang w:eastAsia="ja-JP"/>
        </w:rPr>
        <w:t>Observation</w:t>
      </w:r>
      <w:r w:rsidR="004E58DA" w:rsidRPr="00024829">
        <w:rPr>
          <w:rFonts w:ascii="Times New Roman" w:hAnsi="Times New Roman" w:cs="Times New Roman"/>
          <w:b/>
          <w:i/>
          <w:sz w:val="20"/>
          <w:szCs w:val="20"/>
          <w:lang w:eastAsia="ja-JP"/>
        </w:rPr>
        <w:t xml:space="preserve"> </w:t>
      </w:r>
      <w:r w:rsidR="00B81F1E" w:rsidRPr="00024829">
        <w:rPr>
          <w:rFonts w:ascii="Times New Roman" w:hAnsi="Times New Roman" w:cs="Times New Roman"/>
          <w:b/>
          <w:i/>
          <w:sz w:val="20"/>
          <w:szCs w:val="20"/>
          <w:lang w:eastAsia="ja-JP"/>
        </w:rPr>
        <w:t>1</w:t>
      </w:r>
      <w:r w:rsidRPr="00024829">
        <w:rPr>
          <w:rFonts w:ascii="Times New Roman" w:hAnsi="Times New Roman" w:cs="Times New Roman"/>
          <w:b/>
          <w:sz w:val="20"/>
          <w:szCs w:val="20"/>
          <w:lang w:eastAsia="ja-JP"/>
        </w:rPr>
        <w:t>:</w:t>
      </w:r>
      <w:r w:rsidRPr="00024829">
        <w:rPr>
          <w:rFonts w:ascii="Times New Roman" w:hAnsi="Times New Roman" w:cs="Times New Roman"/>
          <w:sz w:val="20"/>
          <w:szCs w:val="20"/>
          <w:lang w:eastAsia="ja-JP"/>
        </w:rPr>
        <w:t xml:space="preserve"> </w:t>
      </w:r>
      <w:r w:rsidR="005F0D98" w:rsidRPr="00024829">
        <w:rPr>
          <w:rFonts w:ascii="Times New Roman" w:hAnsi="Times New Roman" w:cs="Times New Roman"/>
          <w:i/>
          <w:sz w:val="20"/>
          <w:szCs w:val="20"/>
          <w:lang w:eastAsia="ja-JP"/>
        </w:rPr>
        <w:t>FG3-1 and FG 3-5b (7,3)</w:t>
      </w:r>
      <w:r w:rsidR="00697A76" w:rsidRPr="00024829">
        <w:rPr>
          <w:rFonts w:ascii="Times New Roman" w:hAnsi="Times New Roman" w:cs="Times New Roman"/>
          <w:i/>
          <w:sz w:val="20"/>
          <w:szCs w:val="20"/>
          <w:lang w:eastAsia="ja-JP"/>
        </w:rPr>
        <w:t xml:space="preserve"> </w:t>
      </w:r>
      <w:r w:rsidR="005F0D98" w:rsidRPr="00024829">
        <w:rPr>
          <w:rFonts w:ascii="Times New Roman" w:hAnsi="Times New Roman" w:cs="Times New Roman"/>
          <w:i/>
          <w:sz w:val="20"/>
          <w:szCs w:val="20"/>
          <w:lang w:eastAsia="ja-JP"/>
        </w:rPr>
        <w:t>can be handled easily using</w:t>
      </w:r>
      <w:r w:rsidR="00B4626F" w:rsidRPr="00024829">
        <w:rPr>
          <w:rFonts w:ascii="Times New Roman" w:hAnsi="Times New Roman" w:cs="Times New Roman"/>
          <w:i/>
          <w:sz w:val="20"/>
          <w:szCs w:val="20"/>
          <w:lang w:eastAsia="ja-JP"/>
        </w:rPr>
        <w:t xml:space="preserve"> Option 1</w:t>
      </w:r>
      <w:r w:rsidR="005F0D98" w:rsidRPr="00024829">
        <w:rPr>
          <w:rFonts w:ascii="Times New Roman" w:hAnsi="Times New Roman" w:cs="Times New Roman"/>
          <w:i/>
          <w:sz w:val="20"/>
          <w:szCs w:val="20"/>
          <w:lang w:eastAsia="ja-JP"/>
        </w:rPr>
        <w:t xml:space="preserve"> </w:t>
      </w:r>
      <w:r w:rsidR="00B4626F" w:rsidRPr="00024829">
        <w:rPr>
          <w:rFonts w:ascii="Times New Roman" w:hAnsi="Times New Roman" w:cs="Times New Roman"/>
          <w:i/>
          <w:sz w:val="20"/>
          <w:szCs w:val="20"/>
          <w:lang w:eastAsia="ja-JP"/>
        </w:rPr>
        <w:t>(</w:t>
      </w:r>
      <w:r w:rsidR="00714059" w:rsidRPr="00024829">
        <w:rPr>
          <w:rFonts w:ascii="Times New Roman" w:hAnsi="Times New Roman" w:cs="Times New Roman"/>
          <w:i/>
          <w:sz w:val="20"/>
          <w:szCs w:val="20"/>
          <w:lang w:eastAsia="ja-JP"/>
        </w:rPr>
        <w:t>R15 NR</w:t>
      </w:r>
      <w:r w:rsidR="00B4626F" w:rsidRPr="00024829">
        <w:rPr>
          <w:rFonts w:ascii="Times New Roman" w:hAnsi="Times New Roman" w:cs="Times New Roman"/>
          <w:i/>
          <w:sz w:val="20"/>
          <w:szCs w:val="20"/>
          <w:lang w:eastAsia="ja-JP"/>
        </w:rPr>
        <w:t>)</w:t>
      </w:r>
      <w:r w:rsidR="005F0D98" w:rsidRPr="00024829">
        <w:rPr>
          <w:rFonts w:ascii="Times New Roman" w:hAnsi="Times New Roman" w:cs="Times New Roman"/>
          <w:i/>
          <w:sz w:val="20"/>
          <w:szCs w:val="20"/>
          <w:lang w:eastAsia="ja-JP"/>
        </w:rPr>
        <w:t xml:space="preserve">, it is unclear how to handle </w:t>
      </w:r>
      <w:r w:rsidR="008E1D52" w:rsidRPr="00024829">
        <w:rPr>
          <w:rFonts w:ascii="Times New Roman" w:hAnsi="Times New Roman" w:cs="Times New Roman"/>
          <w:i/>
          <w:sz w:val="20"/>
          <w:szCs w:val="20"/>
          <w:lang w:eastAsia="ja-JP"/>
        </w:rPr>
        <w:t>FG 3-5b (4,3) and FG 3-5b (2,2)</w:t>
      </w:r>
      <w:r w:rsidRPr="00024829">
        <w:rPr>
          <w:rFonts w:ascii="Times New Roman" w:hAnsi="Times New Roman" w:cs="Times New Roman"/>
          <w:i/>
          <w:sz w:val="20"/>
          <w:szCs w:val="20"/>
          <w:lang w:eastAsia="ja-JP"/>
        </w:rPr>
        <w:t>.</w:t>
      </w:r>
    </w:p>
    <w:p w14:paraId="6BC3681B" w14:textId="23753931" w:rsidR="008A188F" w:rsidRPr="00024829" w:rsidRDefault="008A188F" w:rsidP="008A188F">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 xml:space="preserve">Observation </w:t>
      </w:r>
      <w:r w:rsidR="000F428C" w:rsidRPr="00024829">
        <w:rPr>
          <w:rFonts w:ascii="Times New Roman" w:hAnsi="Times New Roman" w:cs="Times New Roman"/>
          <w:b/>
          <w:i/>
          <w:sz w:val="20"/>
          <w:szCs w:val="20"/>
          <w:lang w:eastAsia="ja-JP"/>
        </w:rPr>
        <w:t>2</w:t>
      </w:r>
      <w:r w:rsidRPr="00024829">
        <w:rPr>
          <w:rFonts w:ascii="Times New Roman" w:hAnsi="Times New Roman" w:cs="Times New Roman"/>
          <w:b/>
          <w:i/>
          <w:sz w:val="20"/>
          <w:szCs w:val="20"/>
          <w:lang w:eastAsia="ja-JP"/>
        </w:rPr>
        <w:t>:</w:t>
      </w:r>
      <w:r w:rsidRPr="00024829">
        <w:rPr>
          <w:rFonts w:ascii="Times New Roman" w:hAnsi="Times New Roman" w:cs="Times New Roman"/>
          <w:i/>
          <w:sz w:val="20"/>
          <w:szCs w:val="20"/>
          <w:lang w:eastAsia="ja-JP"/>
        </w:rPr>
        <w:t xml:space="preserve"> For </w:t>
      </w:r>
      <w:r w:rsidR="0058059D" w:rsidRPr="00024829">
        <w:rPr>
          <w:rFonts w:ascii="Times New Roman" w:hAnsi="Times New Roman" w:cs="Times New Roman"/>
          <w:i/>
          <w:sz w:val="20"/>
          <w:szCs w:val="20"/>
          <w:lang w:eastAsia="ja-JP"/>
        </w:rPr>
        <w:t xml:space="preserve">a </w:t>
      </w:r>
      <w:r w:rsidRPr="00024829">
        <w:rPr>
          <w:rFonts w:ascii="Times New Roman" w:hAnsi="Times New Roman" w:cs="Times New Roman"/>
          <w:i/>
          <w:sz w:val="20"/>
          <w:szCs w:val="20"/>
          <w:lang w:eastAsia="ja-JP"/>
        </w:rPr>
        <w:t xml:space="preserve">UE with capability </w:t>
      </w:r>
      <w:r w:rsidRPr="00024829">
        <w:rPr>
          <w:rFonts w:ascii="Times New Roman" w:hAnsi="Times New Roman" w:cs="Times New Roman"/>
          <w:sz w:val="20"/>
          <w:szCs w:val="20"/>
          <w:lang w:eastAsia="ja-JP"/>
        </w:rPr>
        <w:t xml:space="preserve">FG 3-5b (4,3), </w:t>
      </w:r>
      <w:r w:rsidRPr="00024829">
        <w:rPr>
          <w:rFonts w:ascii="Times New Roman" w:hAnsi="Times New Roman" w:cs="Times New Roman"/>
          <w:i/>
          <w:sz w:val="20"/>
          <w:szCs w:val="20"/>
          <w:lang w:eastAsia="ja-JP"/>
        </w:rPr>
        <w:t>Option 3</w:t>
      </w:r>
      <w:r w:rsidR="008803CF" w:rsidRPr="00024829">
        <w:rPr>
          <w:rFonts w:ascii="Times New Roman" w:hAnsi="Times New Roman" w:cs="Times New Roman"/>
          <w:i/>
          <w:sz w:val="20"/>
          <w:szCs w:val="20"/>
          <w:lang w:eastAsia="ja-JP"/>
        </w:rPr>
        <w:t xml:space="preserve"> (</w:t>
      </w:r>
      <w:r w:rsidR="00B4626F" w:rsidRPr="00024829">
        <w:rPr>
          <w:rFonts w:ascii="Times New Roman" w:hAnsi="Times New Roman" w:cs="Times New Roman"/>
          <w:i/>
          <w:sz w:val="20"/>
          <w:szCs w:val="20"/>
          <w:lang w:eastAsia="ja-JP"/>
        </w:rPr>
        <w:t>flexible Type allocations</w:t>
      </w:r>
      <w:r w:rsidR="008803CF" w:rsidRPr="00024829">
        <w:rPr>
          <w:rFonts w:ascii="Times New Roman" w:hAnsi="Times New Roman" w:cs="Times New Roman"/>
          <w:i/>
          <w:sz w:val="20"/>
          <w:szCs w:val="20"/>
          <w:lang w:eastAsia="ja-JP"/>
        </w:rPr>
        <w:t>)</w:t>
      </w:r>
      <w:r w:rsidR="00B70095" w:rsidRPr="00024829">
        <w:rPr>
          <w:rFonts w:ascii="Times New Roman" w:hAnsi="Times New Roman" w:cs="Times New Roman"/>
          <w:i/>
          <w:sz w:val="20"/>
          <w:szCs w:val="20"/>
          <w:lang w:eastAsia="ja-JP"/>
        </w:rPr>
        <w:t xml:space="preserve"> </w:t>
      </w:r>
      <w:r w:rsidR="00E2036B" w:rsidRPr="00024829">
        <w:rPr>
          <w:rFonts w:ascii="Times New Roman" w:hAnsi="Times New Roman" w:cs="Times New Roman"/>
          <w:i/>
          <w:sz w:val="20"/>
          <w:szCs w:val="20"/>
          <w:lang w:eastAsia="ja-JP"/>
        </w:rPr>
        <w:t>+</w:t>
      </w:r>
      <w:r w:rsidR="00B70095" w:rsidRPr="00024829">
        <w:rPr>
          <w:rFonts w:ascii="Times New Roman" w:hAnsi="Times New Roman" w:cs="Times New Roman"/>
          <w:i/>
          <w:sz w:val="20"/>
          <w:szCs w:val="20"/>
          <w:lang w:eastAsia="ja-JP"/>
        </w:rPr>
        <w:t xml:space="preserve"> </w:t>
      </w:r>
      <w:r w:rsidR="00E2036B" w:rsidRPr="00024829">
        <w:rPr>
          <w:rFonts w:ascii="Times New Roman" w:hAnsi="Times New Roman" w:cs="Times New Roman"/>
          <w:i/>
          <w:sz w:val="20"/>
          <w:szCs w:val="20"/>
          <w:lang w:eastAsia="ja-JP"/>
        </w:rPr>
        <w:t>Option 1</w:t>
      </w:r>
      <w:r w:rsidRPr="00024829">
        <w:rPr>
          <w:rFonts w:ascii="Times New Roman" w:hAnsi="Times New Roman" w:cs="Times New Roman"/>
          <w:i/>
          <w:sz w:val="20"/>
          <w:szCs w:val="20"/>
          <w:lang w:eastAsia="ja-JP"/>
        </w:rPr>
        <w:t xml:space="preserve"> compared to</w:t>
      </w:r>
      <w:r w:rsidR="00E2036B" w:rsidRPr="00024829">
        <w:rPr>
          <w:rFonts w:ascii="Times New Roman" w:hAnsi="Times New Roman" w:cs="Times New Roman"/>
          <w:i/>
          <w:sz w:val="20"/>
          <w:szCs w:val="20"/>
          <w:lang w:eastAsia="ja-JP"/>
        </w:rPr>
        <w:t xml:space="preserve"> solely</w:t>
      </w:r>
      <w:r w:rsidRPr="00024829">
        <w:rPr>
          <w:rFonts w:ascii="Times New Roman" w:hAnsi="Times New Roman" w:cs="Times New Roman"/>
          <w:i/>
          <w:sz w:val="20"/>
          <w:szCs w:val="20"/>
          <w:lang w:eastAsia="ja-JP"/>
        </w:rPr>
        <w:t xml:space="preserve"> Option </w:t>
      </w:r>
      <w:r w:rsidR="008C4708" w:rsidRPr="00024829">
        <w:rPr>
          <w:rFonts w:ascii="Times New Roman" w:hAnsi="Times New Roman" w:cs="Times New Roman"/>
          <w:i/>
          <w:sz w:val="20"/>
          <w:szCs w:val="20"/>
          <w:lang w:eastAsia="ja-JP"/>
        </w:rPr>
        <w:t>1</w:t>
      </w:r>
      <w:r w:rsidRPr="00024829">
        <w:rPr>
          <w:rFonts w:ascii="Times New Roman" w:hAnsi="Times New Roman" w:cs="Times New Roman"/>
          <w:i/>
          <w:sz w:val="20"/>
          <w:szCs w:val="20"/>
          <w:lang w:eastAsia="ja-JP"/>
        </w:rPr>
        <w:t xml:space="preserve"> has </w:t>
      </w:r>
      <w:r w:rsidR="0058059D" w:rsidRPr="00024829">
        <w:rPr>
          <w:rFonts w:ascii="Times New Roman" w:hAnsi="Times New Roman" w:cs="Times New Roman"/>
          <w:i/>
          <w:sz w:val="20"/>
          <w:szCs w:val="20"/>
          <w:lang w:eastAsia="ja-JP"/>
        </w:rPr>
        <w:t>~</w:t>
      </w:r>
      <w:r w:rsidR="00271E93" w:rsidRPr="00024829">
        <w:rPr>
          <w:rFonts w:ascii="Times New Roman" w:hAnsi="Times New Roman" w:cs="Times New Roman"/>
          <w:i/>
          <w:sz w:val="20"/>
          <w:szCs w:val="20"/>
          <w:lang w:eastAsia="ja-JP"/>
        </w:rPr>
        <w:t>15</w:t>
      </w:r>
      <w:r w:rsidR="0058059D" w:rsidRPr="00024829">
        <w:rPr>
          <w:rFonts w:ascii="Times New Roman" w:hAnsi="Times New Roman" w:cs="Times New Roman"/>
          <w:i/>
          <w:sz w:val="20"/>
          <w:szCs w:val="20"/>
          <w:lang w:eastAsia="ja-JP"/>
        </w:rPr>
        <w:t xml:space="preserve">% </w:t>
      </w:r>
      <w:r w:rsidRPr="00024829">
        <w:rPr>
          <w:rFonts w:ascii="Times New Roman" w:hAnsi="Times New Roman" w:cs="Times New Roman"/>
          <w:i/>
          <w:sz w:val="20"/>
          <w:szCs w:val="20"/>
          <w:lang w:eastAsia="ja-JP"/>
        </w:rPr>
        <w:t>better efficiency</w:t>
      </w:r>
      <w:r w:rsidR="0058059D" w:rsidRPr="00024829">
        <w:rPr>
          <w:rFonts w:ascii="Times New Roman" w:hAnsi="Times New Roman" w:cs="Times New Roman"/>
          <w:i/>
          <w:sz w:val="20"/>
          <w:szCs w:val="20"/>
          <w:lang w:eastAsia="ja-JP"/>
        </w:rPr>
        <w:t xml:space="preserve"> in partial slot</w:t>
      </w:r>
      <w:r w:rsidR="00271E93" w:rsidRPr="00024829">
        <w:rPr>
          <w:rFonts w:ascii="Times New Roman" w:hAnsi="Times New Roman" w:cs="Times New Roman"/>
          <w:i/>
          <w:sz w:val="20"/>
          <w:szCs w:val="20"/>
          <w:lang w:eastAsia="ja-JP"/>
        </w:rPr>
        <w:t xml:space="preserve"> on average</w:t>
      </w:r>
      <w:r w:rsidRPr="00024829">
        <w:rPr>
          <w:rFonts w:ascii="Times New Roman" w:hAnsi="Times New Roman" w:cs="Times New Roman"/>
          <w:i/>
          <w:sz w:val="20"/>
          <w:szCs w:val="20"/>
          <w:lang w:eastAsia="ja-JP"/>
        </w:rPr>
        <w:t xml:space="preserve">.  </w:t>
      </w:r>
    </w:p>
    <w:p w14:paraId="139636DE" w14:textId="4E22B00C" w:rsidR="000F428C" w:rsidRPr="00024829" w:rsidRDefault="000F428C" w:rsidP="000F428C">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Observation 3:</w:t>
      </w:r>
      <w:r w:rsidRPr="00024829">
        <w:rPr>
          <w:rFonts w:ascii="Times New Roman" w:hAnsi="Times New Roman" w:cs="Times New Roman"/>
          <w:i/>
          <w:sz w:val="20"/>
          <w:szCs w:val="20"/>
          <w:lang w:eastAsia="ja-JP"/>
        </w:rPr>
        <w:t xml:space="preserve"> For UE with capability </w:t>
      </w:r>
      <w:r w:rsidRPr="00024829">
        <w:rPr>
          <w:rFonts w:ascii="Times New Roman" w:hAnsi="Times New Roman" w:cs="Times New Roman"/>
          <w:sz w:val="20"/>
          <w:szCs w:val="20"/>
          <w:lang w:eastAsia="ja-JP"/>
        </w:rPr>
        <w:t xml:space="preserve">FG 3-5b (2,2), </w:t>
      </w:r>
      <w:r w:rsidRPr="00024829">
        <w:rPr>
          <w:rFonts w:ascii="Times New Roman" w:hAnsi="Times New Roman" w:cs="Times New Roman"/>
          <w:i/>
          <w:sz w:val="20"/>
          <w:szCs w:val="20"/>
          <w:lang w:eastAsia="ja-JP"/>
        </w:rPr>
        <w:t xml:space="preserve">Option 3+Option 1 compared to solely Option 1 has better efficiency.  </w:t>
      </w:r>
    </w:p>
    <w:p w14:paraId="04C39CF2" w14:textId="2EE53D5B" w:rsidR="000F428C" w:rsidRPr="0062627E" w:rsidRDefault="000F428C" w:rsidP="000F428C">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Observation 4</w:t>
      </w:r>
      <w:r w:rsidRPr="00024829">
        <w:rPr>
          <w:rFonts w:ascii="Times New Roman" w:hAnsi="Times New Roman" w:cs="Times New Roman"/>
          <w:i/>
          <w:sz w:val="20"/>
          <w:szCs w:val="20"/>
          <w:lang w:eastAsia="ja-JP"/>
        </w:rPr>
        <w:t xml:space="preserve">: Independently of capability, if RAN1 supports Option 1+ Option 3, the UE’s PDCCH blind decoding effort in </w:t>
      </w:r>
      <w:r w:rsidR="00DE702A" w:rsidRPr="00024829">
        <w:rPr>
          <w:rFonts w:ascii="Times New Roman" w:hAnsi="Times New Roman" w:cs="Times New Roman"/>
          <w:i/>
          <w:sz w:val="20"/>
          <w:szCs w:val="20"/>
          <w:lang w:eastAsia="ja-JP"/>
        </w:rPr>
        <w:t>Partial slot</w:t>
      </w:r>
      <w:r w:rsidRPr="00024829">
        <w:rPr>
          <w:rFonts w:ascii="Times New Roman" w:hAnsi="Times New Roman" w:cs="Times New Roman"/>
          <w:i/>
          <w:sz w:val="20"/>
          <w:szCs w:val="20"/>
          <w:lang w:eastAsia="ja-JP"/>
        </w:rPr>
        <w:t xml:space="preserve"> phase can be kept the same (max 2 PDCCH monitoring occasions). </w:t>
      </w:r>
      <w:r w:rsidRPr="0062627E">
        <w:rPr>
          <w:rFonts w:ascii="Times New Roman" w:hAnsi="Times New Roman" w:cs="Times New Roman"/>
          <w:i/>
          <w:sz w:val="20"/>
          <w:szCs w:val="20"/>
          <w:lang w:eastAsia="ja-JP"/>
        </w:rPr>
        <w:t xml:space="preserve">This resulting into power efficient NR-U design. </w:t>
      </w:r>
    </w:p>
    <w:p w14:paraId="16ABCDAF" w14:textId="19F5AC59" w:rsidR="000F428C" w:rsidRPr="00024829" w:rsidRDefault="000F428C" w:rsidP="008A188F">
      <w:pPr>
        <w:rPr>
          <w:rFonts w:ascii="Times New Roman" w:hAnsi="Times New Roman" w:cs="Times New Roman"/>
          <w:sz w:val="20"/>
          <w:szCs w:val="20"/>
          <w:lang w:eastAsia="ja-JP"/>
        </w:rPr>
      </w:pPr>
      <w:r w:rsidRPr="00024829">
        <w:rPr>
          <w:rFonts w:ascii="Times New Roman" w:hAnsi="Times New Roman" w:cs="Times New Roman"/>
          <w:sz w:val="20"/>
          <w:szCs w:val="20"/>
          <w:lang w:eastAsia="ja-JP"/>
        </w:rPr>
        <w:t>In our analysis, we identified that if first TTI after LBT is 4OS, the additional preferred slot complement would be</w:t>
      </w:r>
      <w:r w:rsidR="00217123" w:rsidRPr="00024829">
        <w:rPr>
          <w:rFonts w:ascii="Times New Roman" w:hAnsi="Times New Roman" w:cs="Times New Roman"/>
          <w:sz w:val="20"/>
          <w:szCs w:val="20"/>
          <w:lang w:eastAsia="ja-JP"/>
        </w:rPr>
        <w:t xml:space="preserve"> in </w:t>
      </w:r>
      <w:r w:rsidRPr="00024829">
        <w:rPr>
          <w:rFonts w:ascii="Times New Roman" w:hAnsi="Times New Roman" w:cs="Times New Roman"/>
          <w:sz w:val="20"/>
          <w:szCs w:val="20"/>
          <w:lang w:eastAsia="ja-JP"/>
        </w:rPr>
        <w:t>T</w:t>
      </w:r>
      <w:r w:rsidR="004669F6" w:rsidRPr="00024829">
        <w:rPr>
          <w:rFonts w:ascii="Times New Roman" w:hAnsi="Times New Roman" w:cs="Times New Roman"/>
          <w:sz w:val="20"/>
          <w:szCs w:val="20"/>
          <w:lang w:eastAsia="ja-JP"/>
        </w:rPr>
        <w:t xml:space="preserve">ype </w:t>
      </w:r>
      <w:r w:rsidRPr="00024829">
        <w:rPr>
          <w:rFonts w:ascii="Times New Roman" w:hAnsi="Times New Roman" w:cs="Times New Roman"/>
          <w:sz w:val="20"/>
          <w:szCs w:val="20"/>
          <w:lang w:eastAsia="ja-JP"/>
        </w:rPr>
        <w:t>B mapping allocation of</w:t>
      </w:r>
      <w:r w:rsidR="00507BF1" w:rsidRPr="00024829">
        <w:rPr>
          <w:rFonts w:ascii="Times New Roman" w:hAnsi="Times New Roman" w:cs="Times New Roman"/>
          <w:sz w:val="20"/>
          <w:szCs w:val="20"/>
          <w:lang w:eastAsia="ja-JP"/>
        </w:rPr>
        <w:t xml:space="preserve"> </w:t>
      </w:r>
      <w:r w:rsidR="00217123" w:rsidRPr="00024829">
        <w:rPr>
          <w:rFonts w:ascii="Times New Roman" w:hAnsi="Times New Roman" w:cs="Times New Roman"/>
          <w:sz w:val="20"/>
          <w:szCs w:val="20"/>
          <w:lang w:eastAsia="ja-JP"/>
        </w:rPr>
        <w:t>[</w:t>
      </w:r>
      <w:r w:rsidR="00507BF1" w:rsidRPr="00024829">
        <w:rPr>
          <w:rFonts w:ascii="Times New Roman" w:hAnsi="Times New Roman" w:cs="Times New Roman"/>
          <w:sz w:val="20"/>
          <w:szCs w:val="20"/>
          <w:lang w:eastAsia="ja-JP"/>
        </w:rPr>
        <w:t>L=5 or L=6</w:t>
      </w:r>
      <w:r w:rsidR="00217123" w:rsidRPr="00024829">
        <w:rPr>
          <w:rFonts w:ascii="Times New Roman" w:hAnsi="Times New Roman" w:cs="Times New Roman"/>
          <w:sz w:val="20"/>
          <w:szCs w:val="20"/>
          <w:lang w:eastAsia="ja-JP"/>
        </w:rPr>
        <w:t>]</w:t>
      </w:r>
      <w:r w:rsidR="00507BF1" w:rsidRPr="00024829">
        <w:rPr>
          <w:rFonts w:ascii="Times New Roman" w:hAnsi="Times New Roman" w:cs="Times New Roman"/>
          <w:sz w:val="20"/>
          <w:szCs w:val="20"/>
          <w:lang w:eastAsia="ja-JP"/>
        </w:rPr>
        <w:t>,</w:t>
      </w:r>
      <w:r w:rsidRPr="00024829">
        <w:rPr>
          <w:rFonts w:ascii="Times New Roman" w:hAnsi="Times New Roman" w:cs="Times New Roman"/>
          <w:sz w:val="20"/>
          <w:szCs w:val="20"/>
          <w:lang w:eastAsia="ja-JP"/>
        </w:rPr>
        <w:t xml:space="preserve"> </w:t>
      </w:r>
      <w:r w:rsidR="00217123" w:rsidRPr="00024829">
        <w:rPr>
          <w:rFonts w:ascii="Times New Roman" w:hAnsi="Times New Roman" w:cs="Times New Roman"/>
          <w:sz w:val="20"/>
          <w:szCs w:val="20"/>
          <w:lang w:eastAsia="ja-JP"/>
        </w:rPr>
        <w:t>[</w:t>
      </w:r>
      <w:r w:rsidRPr="00024829">
        <w:rPr>
          <w:rFonts w:ascii="Times New Roman" w:hAnsi="Times New Roman" w:cs="Times New Roman"/>
          <w:sz w:val="20"/>
          <w:szCs w:val="20"/>
          <w:lang w:eastAsia="ja-JP"/>
        </w:rPr>
        <w:t>L=9 or L=10</w:t>
      </w:r>
      <w:r w:rsidR="00217123" w:rsidRPr="00024829">
        <w:rPr>
          <w:rFonts w:ascii="Times New Roman" w:hAnsi="Times New Roman" w:cs="Times New Roman"/>
          <w:sz w:val="20"/>
          <w:szCs w:val="20"/>
          <w:lang w:eastAsia="ja-JP"/>
        </w:rPr>
        <w:t>]</w:t>
      </w:r>
      <w:r w:rsidRPr="00024829">
        <w:rPr>
          <w:rFonts w:ascii="Times New Roman" w:hAnsi="Times New Roman" w:cs="Times New Roman"/>
          <w:sz w:val="20"/>
          <w:szCs w:val="20"/>
          <w:lang w:eastAsia="ja-JP"/>
        </w:rPr>
        <w:t xml:space="preserve"> slots. Therefore, from partial slot design point of view</w:t>
      </w:r>
      <w:r w:rsidR="00217123" w:rsidRPr="00024829">
        <w:rPr>
          <w:rFonts w:ascii="Times New Roman" w:hAnsi="Times New Roman" w:cs="Times New Roman"/>
          <w:sz w:val="20"/>
          <w:szCs w:val="20"/>
          <w:lang w:eastAsia="ja-JP"/>
        </w:rPr>
        <w:t xml:space="preserve"> and for unicast PDSCH scheduling</w:t>
      </w:r>
      <w:r w:rsidRPr="00024829">
        <w:rPr>
          <w:rFonts w:ascii="Times New Roman" w:hAnsi="Times New Roman" w:cs="Times New Roman"/>
          <w:sz w:val="20"/>
          <w:szCs w:val="20"/>
          <w:lang w:eastAsia="ja-JP"/>
        </w:rPr>
        <w:t xml:space="preserve">, </w:t>
      </w:r>
      <w:r w:rsidR="00217123" w:rsidRPr="00024829">
        <w:rPr>
          <w:rFonts w:ascii="Times New Roman" w:hAnsi="Times New Roman" w:cs="Times New Roman"/>
          <w:sz w:val="20"/>
          <w:szCs w:val="20"/>
          <w:lang w:eastAsia="ja-JP"/>
        </w:rPr>
        <w:t>two</w:t>
      </w:r>
      <w:r w:rsidRPr="00024829">
        <w:rPr>
          <w:rFonts w:ascii="Times New Roman" w:hAnsi="Times New Roman" w:cs="Times New Roman"/>
          <w:sz w:val="20"/>
          <w:szCs w:val="20"/>
          <w:lang w:eastAsia="ja-JP"/>
        </w:rPr>
        <w:t xml:space="preserve"> </w:t>
      </w:r>
      <w:r w:rsidR="00934041" w:rsidRPr="00024829">
        <w:rPr>
          <w:rFonts w:ascii="Times New Roman" w:hAnsi="Times New Roman" w:cs="Times New Roman"/>
          <w:sz w:val="20"/>
          <w:szCs w:val="20"/>
          <w:lang w:eastAsia="ja-JP"/>
        </w:rPr>
        <w:t>additional length of TYPE-B allocation</w:t>
      </w:r>
      <w:r w:rsidRPr="00024829">
        <w:rPr>
          <w:rFonts w:ascii="Times New Roman" w:hAnsi="Times New Roman" w:cs="Times New Roman"/>
          <w:sz w:val="20"/>
          <w:szCs w:val="20"/>
          <w:lang w:eastAsia="ja-JP"/>
        </w:rPr>
        <w:t xml:space="preserve"> would be </w:t>
      </w:r>
      <w:proofErr w:type="gramStart"/>
      <w:r w:rsidRPr="00024829">
        <w:rPr>
          <w:rFonts w:ascii="Times New Roman" w:hAnsi="Times New Roman" w:cs="Times New Roman"/>
          <w:sz w:val="20"/>
          <w:szCs w:val="20"/>
          <w:lang w:eastAsia="ja-JP"/>
        </w:rPr>
        <w:t>sufficient</w:t>
      </w:r>
      <w:proofErr w:type="gramEnd"/>
      <w:r w:rsidR="00934041" w:rsidRPr="00024829">
        <w:rPr>
          <w:rFonts w:ascii="Times New Roman" w:hAnsi="Times New Roman" w:cs="Times New Roman"/>
          <w:sz w:val="20"/>
          <w:szCs w:val="20"/>
          <w:lang w:eastAsia="ja-JP"/>
        </w:rPr>
        <w:t xml:space="preserve"> for unicast PDSCH</w:t>
      </w:r>
      <w:r w:rsidRPr="00024829">
        <w:rPr>
          <w:rFonts w:ascii="Times New Roman" w:hAnsi="Times New Roman" w:cs="Times New Roman"/>
          <w:sz w:val="20"/>
          <w:szCs w:val="20"/>
          <w:lang w:eastAsia="ja-JP"/>
        </w:rPr>
        <w:t xml:space="preserve">. Further length might be needed for </w:t>
      </w:r>
      <w:r w:rsidR="00934041" w:rsidRPr="00024829">
        <w:rPr>
          <w:rFonts w:ascii="Times New Roman" w:hAnsi="Times New Roman" w:cs="Times New Roman"/>
          <w:sz w:val="20"/>
          <w:szCs w:val="20"/>
          <w:lang w:eastAsia="ja-JP"/>
        </w:rPr>
        <w:t>broadcast and</w:t>
      </w:r>
      <w:r w:rsidRPr="00024829">
        <w:rPr>
          <w:rFonts w:ascii="Times New Roman" w:hAnsi="Times New Roman" w:cs="Times New Roman"/>
          <w:sz w:val="20"/>
          <w:szCs w:val="20"/>
          <w:lang w:eastAsia="ja-JP"/>
        </w:rPr>
        <w:t xml:space="preserve"> delivery as discussed in </w:t>
      </w:r>
      <w:r w:rsidR="00AE7F72" w:rsidRPr="00024829">
        <w:rPr>
          <w:rFonts w:ascii="Times New Roman" w:hAnsi="Times New Roman" w:cs="Times New Roman"/>
          <w:sz w:val="20"/>
          <w:szCs w:val="20"/>
          <w:lang w:eastAsia="ja-JP"/>
        </w:rPr>
        <w:t xml:space="preserve">our accompanying contribution </w:t>
      </w:r>
      <w:r w:rsidR="0091316A">
        <w:rPr>
          <w:rFonts w:ascii="Times New Roman" w:hAnsi="Times New Roman" w:cs="Times New Roman"/>
          <w:sz w:val="20"/>
          <w:szCs w:val="20"/>
          <w:lang w:eastAsia="ja-JP"/>
        </w:rPr>
        <w:fldChar w:fldCharType="begin"/>
      </w:r>
      <w:r w:rsidR="0091316A" w:rsidRPr="00024829">
        <w:rPr>
          <w:rFonts w:ascii="Times New Roman" w:hAnsi="Times New Roman" w:cs="Times New Roman"/>
          <w:sz w:val="20"/>
          <w:szCs w:val="20"/>
          <w:lang w:eastAsia="ja-JP"/>
        </w:rPr>
        <w:instrText xml:space="preserve"> REF _Ref7696867 \r \h </w:instrText>
      </w:r>
      <w:r w:rsidR="0091316A">
        <w:rPr>
          <w:rFonts w:ascii="Times New Roman" w:hAnsi="Times New Roman" w:cs="Times New Roman"/>
          <w:sz w:val="20"/>
          <w:szCs w:val="20"/>
          <w:lang w:eastAsia="ja-JP"/>
        </w:rPr>
      </w:r>
      <w:r w:rsidR="0091316A">
        <w:rPr>
          <w:rFonts w:ascii="Times New Roman" w:hAnsi="Times New Roman" w:cs="Times New Roman"/>
          <w:sz w:val="20"/>
          <w:szCs w:val="20"/>
          <w:lang w:eastAsia="ja-JP"/>
        </w:rPr>
        <w:fldChar w:fldCharType="separate"/>
      </w:r>
      <w:r w:rsidR="0091316A" w:rsidRPr="00024829">
        <w:rPr>
          <w:rFonts w:ascii="Times New Roman" w:hAnsi="Times New Roman" w:cs="Times New Roman"/>
          <w:sz w:val="20"/>
          <w:szCs w:val="20"/>
          <w:lang w:eastAsia="ja-JP"/>
        </w:rPr>
        <w:t>[5]</w:t>
      </w:r>
      <w:r w:rsidR="0091316A">
        <w:rPr>
          <w:rFonts w:ascii="Times New Roman" w:hAnsi="Times New Roman" w:cs="Times New Roman"/>
          <w:sz w:val="20"/>
          <w:szCs w:val="20"/>
          <w:lang w:eastAsia="ja-JP"/>
        </w:rPr>
        <w:fldChar w:fldCharType="end"/>
      </w:r>
      <w:r w:rsidR="00934041" w:rsidRPr="00024829">
        <w:rPr>
          <w:rFonts w:ascii="Times New Roman" w:hAnsi="Times New Roman" w:cs="Times New Roman"/>
          <w:sz w:val="20"/>
          <w:szCs w:val="20"/>
          <w:lang w:eastAsia="ja-JP"/>
        </w:rPr>
        <w:t>.</w:t>
      </w:r>
    </w:p>
    <w:p w14:paraId="192F3F25" w14:textId="037F57A5" w:rsidR="000C323E" w:rsidRPr="00024829" w:rsidRDefault="00793990" w:rsidP="008029F3">
      <w:pPr>
        <w:spacing w:after="0"/>
        <w:rPr>
          <w:rFonts w:ascii="Times New Roman" w:hAnsi="Times New Roman" w:cs="Times New Roman"/>
          <w:b/>
          <w:i/>
          <w:sz w:val="20"/>
          <w:szCs w:val="20"/>
          <w:lang w:eastAsia="ja-JP"/>
        </w:rPr>
      </w:pPr>
      <w:r w:rsidRPr="00024829">
        <w:rPr>
          <w:rFonts w:ascii="Times New Roman" w:hAnsi="Times New Roman" w:cs="Times New Roman"/>
          <w:b/>
          <w:i/>
          <w:sz w:val="20"/>
          <w:szCs w:val="20"/>
          <w:lang w:eastAsia="ja-JP"/>
        </w:rPr>
        <w:t>Proposal</w:t>
      </w:r>
      <w:r w:rsidR="00934041" w:rsidRPr="00024829">
        <w:rPr>
          <w:rFonts w:ascii="Times New Roman" w:hAnsi="Times New Roman" w:cs="Times New Roman"/>
          <w:b/>
          <w:i/>
          <w:sz w:val="20"/>
          <w:szCs w:val="20"/>
          <w:lang w:eastAsia="ja-JP"/>
        </w:rPr>
        <w:t xml:space="preserve"> </w:t>
      </w:r>
      <w:r w:rsidR="001D6045" w:rsidRPr="00024829">
        <w:rPr>
          <w:rFonts w:ascii="Times New Roman" w:hAnsi="Times New Roman" w:cs="Times New Roman"/>
          <w:b/>
          <w:i/>
          <w:sz w:val="20"/>
          <w:szCs w:val="20"/>
          <w:lang w:eastAsia="ja-JP"/>
        </w:rPr>
        <w:t>8</w:t>
      </w:r>
      <w:r w:rsidRPr="00024829">
        <w:rPr>
          <w:rFonts w:ascii="Times New Roman" w:hAnsi="Times New Roman" w:cs="Times New Roman"/>
          <w:b/>
          <w:i/>
          <w:sz w:val="20"/>
          <w:szCs w:val="20"/>
          <w:lang w:eastAsia="ja-JP"/>
        </w:rPr>
        <w:t>:</w:t>
      </w:r>
      <w:r w:rsidR="000C323E" w:rsidRPr="00024829">
        <w:rPr>
          <w:rFonts w:ascii="Times New Roman" w:hAnsi="Times New Roman" w:cs="Times New Roman"/>
          <w:i/>
          <w:sz w:val="20"/>
          <w:szCs w:val="20"/>
          <w:lang w:eastAsia="ja-JP"/>
        </w:rPr>
        <w:t xml:space="preserve"> Discuss mandatory TYPE-B PDSCH durations together with mandatory capabilities</w:t>
      </w:r>
      <w:r w:rsidR="002C6AA2" w:rsidRPr="00024829">
        <w:rPr>
          <w:rFonts w:ascii="Times New Roman" w:hAnsi="Times New Roman" w:cs="Times New Roman"/>
          <w:i/>
          <w:sz w:val="20"/>
          <w:szCs w:val="20"/>
          <w:lang w:eastAsia="ja-JP"/>
        </w:rPr>
        <w:t xml:space="preserve"> on</w:t>
      </w:r>
      <w:r w:rsidR="00E62D93" w:rsidRPr="00024829">
        <w:rPr>
          <w:rFonts w:ascii="Times New Roman" w:hAnsi="Times New Roman" w:cs="Times New Roman"/>
          <w:i/>
          <w:sz w:val="20"/>
          <w:szCs w:val="20"/>
          <w:lang w:eastAsia="ja-JP"/>
        </w:rPr>
        <w:t xml:space="preserve"> PDCCH</w:t>
      </w:r>
      <w:r w:rsidR="002C6AA2" w:rsidRPr="00024829">
        <w:rPr>
          <w:rFonts w:ascii="Times New Roman" w:hAnsi="Times New Roman" w:cs="Times New Roman"/>
          <w:i/>
          <w:sz w:val="20"/>
          <w:szCs w:val="20"/>
          <w:lang w:eastAsia="ja-JP"/>
        </w:rPr>
        <w:t xml:space="preserve"> monitoring</w:t>
      </w:r>
      <w:r w:rsidR="00AE7F72" w:rsidRPr="00024829">
        <w:rPr>
          <w:rFonts w:ascii="Times New Roman" w:hAnsi="Times New Roman" w:cs="Times New Roman"/>
          <w:b/>
          <w:i/>
          <w:sz w:val="20"/>
          <w:szCs w:val="20"/>
          <w:lang w:eastAsia="ja-JP"/>
        </w:rPr>
        <w:t xml:space="preserve"> </w:t>
      </w:r>
    </w:p>
    <w:p w14:paraId="2F5072BD" w14:textId="563AB479" w:rsidR="00793990" w:rsidRPr="00024829" w:rsidRDefault="00AE7F72" w:rsidP="000C323E">
      <w:pPr>
        <w:pStyle w:val="ListParagraph"/>
        <w:numPr>
          <w:ilvl w:val="0"/>
          <w:numId w:val="35"/>
        </w:numPr>
        <w:rPr>
          <w:rFonts w:ascii="Times New Roman" w:hAnsi="Times New Roman" w:cs="Times New Roman"/>
          <w:i/>
          <w:sz w:val="20"/>
          <w:szCs w:val="20"/>
          <w:lang w:eastAsia="ja-JP"/>
        </w:rPr>
      </w:pPr>
      <w:r w:rsidRPr="00024829">
        <w:rPr>
          <w:rFonts w:ascii="Times New Roman" w:hAnsi="Times New Roman" w:cs="Times New Roman"/>
          <w:i/>
          <w:sz w:val="20"/>
          <w:szCs w:val="20"/>
          <w:lang w:eastAsia="ja-JP"/>
        </w:rPr>
        <w:lastRenderedPageBreak/>
        <w:t>For NR-U and TYPE B</w:t>
      </w:r>
      <w:r w:rsidR="00934041" w:rsidRPr="00024829">
        <w:rPr>
          <w:rFonts w:ascii="Times New Roman" w:hAnsi="Times New Roman" w:cs="Times New Roman"/>
          <w:i/>
          <w:sz w:val="20"/>
          <w:szCs w:val="20"/>
          <w:lang w:eastAsia="ja-JP"/>
        </w:rPr>
        <w:t xml:space="preserve"> unicast</w:t>
      </w:r>
      <w:r w:rsidR="00850E7D" w:rsidRPr="00024829">
        <w:rPr>
          <w:rFonts w:ascii="Times New Roman" w:hAnsi="Times New Roman" w:cs="Times New Roman"/>
          <w:i/>
          <w:sz w:val="20"/>
          <w:szCs w:val="20"/>
          <w:lang w:eastAsia="ja-JP"/>
        </w:rPr>
        <w:t xml:space="preserve"> </w:t>
      </w:r>
      <w:r w:rsidRPr="00024829">
        <w:rPr>
          <w:rFonts w:ascii="Times New Roman" w:hAnsi="Times New Roman" w:cs="Times New Roman"/>
          <w:i/>
          <w:sz w:val="20"/>
          <w:szCs w:val="20"/>
          <w:lang w:eastAsia="ja-JP"/>
        </w:rPr>
        <w:t>PDSCH mapping,</w:t>
      </w:r>
      <w:r w:rsidR="004A1B58" w:rsidRPr="00024829">
        <w:rPr>
          <w:rFonts w:ascii="Times New Roman" w:hAnsi="Times New Roman" w:cs="Times New Roman"/>
          <w:i/>
          <w:sz w:val="20"/>
          <w:szCs w:val="20"/>
          <w:lang w:eastAsia="ja-JP"/>
        </w:rPr>
        <w:t xml:space="preserve"> UE</w:t>
      </w:r>
      <w:r w:rsidRPr="00024829">
        <w:rPr>
          <w:rFonts w:ascii="Times New Roman" w:hAnsi="Times New Roman" w:cs="Times New Roman"/>
          <w:i/>
          <w:sz w:val="20"/>
          <w:szCs w:val="20"/>
          <w:lang w:eastAsia="ja-JP"/>
        </w:rPr>
        <w:t xml:space="preserve"> </w:t>
      </w:r>
      <w:r w:rsidR="00FC76D6" w:rsidRPr="00024829">
        <w:rPr>
          <w:rFonts w:ascii="Times New Roman" w:hAnsi="Times New Roman" w:cs="Times New Roman"/>
          <w:i/>
          <w:sz w:val="20"/>
          <w:szCs w:val="20"/>
          <w:lang w:eastAsia="ja-JP"/>
        </w:rPr>
        <w:t>support</w:t>
      </w:r>
      <w:r w:rsidR="004A1B58" w:rsidRPr="00024829">
        <w:rPr>
          <w:rFonts w:ascii="Times New Roman" w:hAnsi="Times New Roman" w:cs="Times New Roman"/>
          <w:i/>
          <w:sz w:val="20"/>
          <w:szCs w:val="20"/>
          <w:lang w:eastAsia="ja-JP"/>
        </w:rPr>
        <w:t>s</w:t>
      </w:r>
      <w:r w:rsidRPr="00024829">
        <w:rPr>
          <w:rFonts w:ascii="Times New Roman" w:hAnsi="Times New Roman" w:cs="Times New Roman"/>
          <w:i/>
          <w:sz w:val="20"/>
          <w:szCs w:val="20"/>
          <w:lang w:eastAsia="ja-JP"/>
        </w:rPr>
        <w:t xml:space="preserve"> </w:t>
      </w:r>
      <w:r w:rsidR="00934041" w:rsidRPr="00024829">
        <w:rPr>
          <w:rFonts w:ascii="Times New Roman" w:hAnsi="Times New Roman" w:cs="Times New Roman"/>
          <w:sz w:val="20"/>
          <w:szCs w:val="20"/>
          <w:lang w:eastAsia="ja-JP"/>
        </w:rPr>
        <w:t>[L=5 or L=6] and [L=9 or L=10]</w:t>
      </w:r>
      <w:r w:rsidR="00FC76D6" w:rsidRPr="00024829">
        <w:rPr>
          <w:rFonts w:ascii="Times New Roman" w:hAnsi="Times New Roman" w:cs="Times New Roman"/>
          <w:sz w:val="20"/>
          <w:szCs w:val="20"/>
          <w:lang w:eastAsia="ja-JP"/>
        </w:rPr>
        <w:t xml:space="preserve"> </w:t>
      </w:r>
      <w:r w:rsidR="000C323E" w:rsidRPr="00024829">
        <w:rPr>
          <w:rFonts w:ascii="Times New Roman" w:hAnsi="Times New Roman" w:cs="Times New Roman"/>
          <w:i/>
          <w:sz w:val="20"/>
          <w:szCs w:val="20"/>
          <w:lang w:eastAsia="ja-JP"/>
        </w:rPr>
        <w:t>if</w:t>
      </w:r>
      <w:r w:rsidR="004A1B58" w:rsidRPr="00024829">
        <w:rPr>
          <w:rFonts w:ascii="Times New Roman" w:hAnsi="Times New Roman" w:cs="Times New Roman"/>
          <w:i/>
          <w:sz w:val="20"/>
          <w:szCs w:val="20"/>
          <w:lang w:eastAsia="ja-JP"/>
        </w:rPr>
        <w:t xml:space="preserve"> supports</w:t>
      </w:r>
      <w:r w:rsidR="000C323E" w:rsidRPr="00024829">
        <w:rPr>
          <w:rFonts w:ascii="Times New Roman" w:hAnsi="Times New Roman" w:cs="Times New Roman"/>
          <w:i/>
          <w:sz w:val="20"/>
          <w:szCs w:val="20"/>
          <w:lang w:eastAsia="ja-JP"/>
        </w:rPr>
        <w:t xml:space="preserve"> monitoring capability FG 3-5b (4,3).</w:t>
      </w: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3F685C58" w14:textId="09CBB22F" w:rsidR="007B491C" w:rsidRPr="00024829" w:rsidRDefault="00946B18" w:rsidP="00276B60">
      <w:pPr>
        <w:jc w:val="both"/>
        <w:rPr>
          <w:rFonts w:ascii="Times New Roman" w:hAnsi="Times New Roman" w:cs="Times New Roman"/>
          <w:sz w:val="20"/>
          <w:szCs w:val="20"/>
        </w:rPr>
      </w:pPr>
      <w:r w:rsidRPr="00024829">
        <w:rPr>
          <w:rFonts w:ascii="Times New Roman" w:hAnsi="Times New Roman" w:cs="Times New Roman"/>
          <w:sz w:val="20"/>
          <w:szCs w:val="20"/>
        </w:rPr>
        <w:t xml:space="preserve">When </w:t>
      </w:r>
      <w:proofErr w:type="spellStart"/>
      <w:r w:rsidRPr="00024829">
        <w:rPr>
          <w:rFonts w:ascii="Times New Roman" w:hAnsi="Times New Roman" w:cs="Times New Roman"/>
          <w:sz w:val="20"/>
          <w:szCs w:val="20"/>
        </w:rPr>
        <w:t>gNB</w:t>
      </w:r>
      <w:proofErr w:type="spellEnd"/>
      <w:r w:rsidRPr="00024829">
        <w:rPr>
          <w:rFonts w:ascii="Times New Roman" w:hAnsi="Times New Roman" w:cs="Times New Roman"/>
          <w:sz w:val="20"/>
          <w:szCs w:val="20"/>
        </w:rPr>
        <w:t xml:space="preserve"> is contending for channel access on unlicensed band, </w:t>
      </w:r>
      <w:proofErr w:type="spellStart"/>
      <w:r w:rsidRPr="00024829">
        <w:rPr>
          <w:rFonts w:ascii="Times New Roman" w:hAnsi="Times New Roman" w:cs="Times New Roman"/>
          <w:sz w:val="20"/>
          <w:szCs w:val="20"/>
        </w:rPr>
        <w:t>gNB</w:t>
      </w:r>
      <w:proofErr w:type="spellEnd"/>
      <w:r w:rsidRPr="00024829">
        <w:rPr>
          <w:rFonts w:ascii="Times New Roman" w:hAnsi="Times New Roman" w:cs="Times New Roman"/>
          <w:sz w:val="20"/>
          <w:szCs w:val="20"/>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024829">
        <w:rPr>
          <w:rFonts w:ascii="Times New Roman" w:hAnsi="Times New Roman" w:cs="Times New Roman"/>
          <w:sz w:val="20"/>
          <w:szCs w:val="20"/>
        </w:rPr>
        <w:t>gNB</w:t>
      </w:r>
      <w:proofErr w:type="spellEnd"/>
      <w:r w:rsidRPr="00024829">
        <w:rPr>
          <w:rFonts w:ascii="Times New Roman" w:hAnsi="Times New Roman" w:cs="Times New Roman"/>
          <w:sz w:val="20"/>
          <w:szCs w:val="20"/>
        </w:rPr>
        <w:t xml:space="preserve"> needs to repeatedly re-build mini-slots with the same data while it is contending for channel access. A simpler implementation is achieved if </w:t>
      </w:r>
      <w:proofErr w:type="spellStart"/>
      <w:r w:rsidRPr="00024829">
        <w:rPr>
          <w:rFonts w:ascii="Times New Roman" w:hAnsi="Times New Roman" w:cs="Times New Roman"/>
          <w:sz w:val="20"/>
          <w:szCs w:val="20"/>
        </w:rPr>
        <w:t>gNB</w:t>
      </w:r>
      <w:proofErr w:type="spellEnd"/>
      <w:r w:rsidRPr="00024829">
        <w:rPr>
          <w:rFonts w:ascii="Times New Roman" w:hAnsi="Times New Roman" w:cs="Times New Roman"/>
          <w:sz w:val="20"/>
          <w:szCs w:val="20"/>
        </w:rPr>
        <w:t xml:space="preserve"> can build a mini-slot only </w:t>
      </w:r>
      <w:r w:rsidRPr="00024829">
        <w:rPr>
          <w:rFonts w:ascii="Times New Roman" w:hAnsi="Times New Roman" w:cs="Times New Roman"/>
          <w:i/>
          <w:sz w:val="20"/>
          <w:szCs w:val="20"/>
        </w:rPr>
        <w:t>once</w:t>
      </w:r>
      <w:r w:rsidR="00D35ECE" w:rsidRPr="00024829">
        <w:rPr>
          <w:rFonts w:ascii="Times New Roman" w:hAnsi="Times New Roman" w:cs="Times New Roman"/>
          <w:i/>
          <w:sz w:val="20"/>
          <w:szCs w:val="20"/>
        </w:rPr>
        <w:t xml:space="preserve"> a slot</w:t>
      </w:r>
      <w:r w:rsidRPr="00024829">
        <w:rPr>
          <w:rFonts w:ascii="Times New Roman" w:hAnsi="Times New Roman" w:cs="Times New Roman"/>
          <w:sz w:val="20"/>
          <w:szCs w:val="20"/>
        </w:rPr>
        <w:t xml:space="preserve"> and then wait for channel access. This is possible if </w:t>
      </w:r>
      <w:r w:rsidR="00D35ECE" w:rsidRPr="00024829">
        <w:rPr>
          <w:rFonts w:ascii="Times New Roman" w:hAnsi="Times New Roman" w:cs="Times New Roman"/>
          <w:sz w:val="20"/>
          <w:szCs w:val="20"/>
        </w:rPr>
        <w:t xml:space="preserve">at least initial-TTI of </w:t>
      </w:r>
      <w:proofErr w:type="spellStart"/>
      <w:r w:rsidR="00AD2A3C" w:rsidRPr="00024829">
        <w:rPr>
          <w:rFonts w:ascii="Times New Roman" w:hAnsi="Times New Roman" w:cs="Times New Roman"/>
          <w:sz w:val="20"/>
          <w:szCs w:val="20"/>
        </w:rPr>
        <w:t>gNB</w:t>
      </w:r>
      <w:proofErr w:type="spellEnd"/>
      <w:r w:rsidR="00AD2A3C" w:rsidRPr="00024829">
        <w:rPr>
          <w:rFonts w:ascii="Times New Roman" w:hAnsi="Times New Roman" w:cs="Times New Roman"/>
          <w:sz w:val="20"/>
          <w:szCs w:val="20"/>
        </w:rPr>
        <w:t xml:space="preserve"> acquired </w:t>
      </w:r>
      <w:r w:rsidR="00D35ECE" w:rsidRPr="00024829">
        <w:rPr>
          <w:rFonts w:ascii="Times New Roman" w:hAnsi="Times New Roman" w:cs="Times New Roman"/>
          <w:sz w:val="20"/>
          <w:szCs w:val="20"/>
        </w:rPr>
        <w:t>COT</w:t>
      </w:r>
      <w:r w:rsidRPr="00024829">
        <w:rPr>
          <w:rFonts w:ascii="Times New Roman" w:hAnsi="Times New Roman" w:cs="Times New Roman"/>
          <w:sz w:val="20"/>
          <w:szCs w:val="20"/>
        </w:rPr>
        <w:t xml:space="preserve"> does not depend on </w:t>
      </w:r>
      <w:r w:rsidR="00D35ECE" w:rsidRPr="00024829">
        <w:rPr>
          <w:rFonts w:ascii="Times New Roman" w:hAnsi="Times New Roman" w:cs="Times New Roman"/>
          <w:sz w:val="20"/>
          <w:szCs w:val="20"/>
        </w:rPr>
        <w:t>symbol</w:t>
      </w:r>
      <w:r w:rsidR="00AD2A3C" w:rsidRPr="00024829">
        <w:rPr>
          <w:rFonts w:ascii="Times New Roman" w:hAnsi="Times New Roman" w:cs="Times New Roman"/>
          <w:sz w:val="20"/>
          <w:szCs w:val="20"/>
        </w:rPr>
        <w:t xml:space="preserve"> index </w:t>
      </w:r>
      <w:r w:rsidR="00AD2A3C" w:rsidRPr="00024829">
        <w:rPr>
          <w:rFonts w:ascii="Times New Roman" w:hAnsi="Times New Roman" w:cs="Times New Roman"/>
          <w:i/>
          <w:sz w:val="20"/>
          <w:szCs w:val="20"/>
        </w:rPr>
        <w:t>l</w:t>
      </w:r>
      <w:r w:rsidRPr="00024829">
        <w:rPr>
          <w:rFonts w:ascii="Times New Roman" w:hAnsi="Times New Roman" w:cs="Times New Roman"/>
          <w:sz w:val="20"/>
          <w:szCs w:val="20"/>
        </w:rPr>
        <w:t xml:space="preserve">. </w:t>
      </w:r>
    </w:p>
    <w:p w14:paraId="3097C580" w14:textId="08279091" w:rsidR="00D35ECE" w:rsidRPr="00024829" w:rsidRDefault="00D35ECE" w:rsidP="00276B60">
      <w:pPr>
        <w:jc w:val="both"/>
        <w:rPr>
          <w:rFonts w:ascii="Times New Roman" w:hAnsi="Times New Roman" w:cs="Times New Roman"/>
          <w:i/>
          <w:sz w:val="20"/>
          <w:szCs w:val="20"/>
        </w:rPr>
      </w:pPr>
      <w:r w:rsidRPr="00024829">
        <w:rPr>
          <w:rFonts w:ascii="Times New Roman" w:hAnsi="Times New Roman" w:cs="Times New Roman"/>
          <w:b/>
          <w:i/>
          <w:sz w:val="20"/>
          <w:szCs w:val="20"/>
        </w:rPr>
        <w:t>Observation</w:t>
      </w:r>
      <w:r w:rsidR="00AD2A3C" w:rsidRPr="00024829">
        <w:rPr>
          <w:rFonts w:ascii="Times New Roman" w:hAnsi="Times New Roman" w:cs="Times New Roman"/>
          <w:b/>
          <w:i/>
          <w:sz w:val="20"/>
          <w:szCs w:val="20"/>
        </w:rPr>
        <w:t xml:space="preserve"> 5</w:t>
      </w:r>
      <w:r w:rsidRPr="00024829">
        <w:rPr>
          <w:rFonts w:ascii="Times New Roman" w:hAnsi="Times New Roman" w:cs="Times New Roman"/>
          <w:b/>
          <w:i/>
          <w:sz w:val="20"/>
          <w:szCs w:val="20"/>
        </w:rPr>
        <w:t>:</w:t>
      </w:r>
      <w:r w:rsidRPr="00024829">
        <w:rPr>
          <w:rFonts w:ascii="Times New Roman" w:hAnsi="Times New Roman" w:cs="Times New Roman"/>
          <w:i/>
          <w:sz w:val="20"/>
          <w:szCs w:val="20"/>
        </w:rPr>
        <w:t xml:space="preserve"> Symbo</w:t>
      </w:r>
      <w:r w:rsidR="00AD2A3C" w:rsidRPr="00024829">
        <w:rPr>
          <w:rFonts w:ascii="Times New Roman" w:hAnsi="Times New Roman" w:cs="Times New Roman"/>
          <w:i/>
          <w:sz w:val="20"/>
          <w:szCs w:val="20"/>
        </w:rPr>
        <w:t>l-index</w:t>
      </w:r>
      <w:r w:rsidRPr="00024829">
        <w:rPr>
          <w:rFonts w:ascii="Times New Roman" w:hAnsi="Times New Roman" w:cs="Times New Roman"/>
          <w:i/>
          <w:sz w:val="20"/>
          <w:szCs w:val="20"/>
        </w:rPr>
        <w:t xml:space="preserve"> independent structures at least in the initial-TTI of COT significantly reduce UE complexity.</w:t>
      </w:r>
    </w:p>
    <w:p w14:paraId="7F94B66B" w14:textId="5FD43ECA" w:rsidR="00D06599" w:rsidRPr="00024829" w:rsidRDefault="00D06599" w:rsidP="00276B60">
      <w:pPr>
        <w:jc w:val="both"/>
        <w:rPr>
          <w:rFonts w:ascii="Times New Roman" w:hAnsi="Times New Roman" w:cs="Times New Roman"/>
          <w:sz w:val="20"/>
          <w:szCs w:val="20"/>
        </w:rPr>
      </w:pPr>
      <w:r w:rsidRPr="00024829">
        <w:rPr>
          <w:rFonts w:ascii="Times New Roman" w:hAnsi="Times New Roman" w:cs="Times New Roman"/>
          <w:sz w:val="20"/>
          <w:szCs w:val="20"/>
        </w:rPr>
        <w:t>Some companies proposed to toggle the symbol</w:t>
      </w:r>
      <w:r w:rsidR="00AD2A3C" w:rsidRPr="00024829">
        <w:rPr>
          <w:rFonts w:ascii="Times New Roman" w:hAnsi="Times New Roman" w:cs="Times New Roman"/>
          <w:sz w:val="20"/>
          <w:szCs w:val="20"/>
        </w:rPr>
        <w:t xml:space="preserve"> index </w:t>
      </w:r>
      <w:r w:rsidR="00AD2A3C" w:rsidRPr="00024829">
        <w:rPr>
          <w:rFonts w:ascii="Times New Roman" w:hAnsi="Times New Roman" w:cs="Times New Roman"/>
          <w:i/>
          <w:sz w:val="20"/>
          <w:szCs w:val="20"/>
        </w:rPr>
        <w:t>l</w:t>
      </w:r>
      <w:r w:rsidRPr="00024829">
        <w:rPr>
          <w:rFonts w:ascii="Times New Roman" w:hAnsi="Times New Roman" w:cs="Times New Roman"/>
          <w:sz w:val="20"/>
          <w:szCs w:val="20"/>
        </w:rPr>
        <w:t xml:space="preserve"> dependency between</w:t>
      </w:r>
      <w:r w:rsidR="00AD2A3C" w:rsidRPr="00024829">
        <w:rPr>
          <w:rFonts w:ascii="Times New Roman" w:hAnsi="Times New Roman" w:cs="Times New Roman"/>
          <w:sz w:val="20"/>
          <w:szCs w:val="20"/>
        </w:rPr>
        <w:t xml:space="preserve"> different phases of Figure 1.</w:t>
      </w:r>
      <w:r w:rsidRPr="00024829">
        <w:rPr>
          <w:rFonts w:ascii="Times New Roman" w:hAnsi="Times New Roman" w:cs="Times New Roman"/>
          <w:sz w:val="20"/>
          <w:szCs w:val="20"/>
        </w:rPr>
        <w:t xml:space="preserve"> However</w:t>
      </w:r>
      <w:r w:rsidR="00AD2A3C" w:rsidRPr="00024829">
        <w:rPr>
          <w:rFonts w:ascii="Times New Roman" w:hAnsi="Times New Roman" w:cs="Times New Roman"/>
          <w:sz w:val="20"/>
          <w:szCs w:val="20"/>
        </w:rPr>
        <w:t>, such toggling would require</w:t>
      </w:r>
      <w:r w:rsidRPr="00024829">
        <w:rPr>
          <w:rFonts w:ascii="Times New Roman" w:hAnsi="Times New Roman" w:cs="Times New Roman"/>
          <w:sz w:val="20"/>
          <w:szCs w:val="20"/>
        </w:rPr>
        <w:t xml:space="preserve"> additional </w:t>
      </w:r>
      <w:proofErr w:type="spellStart"/>
      <w:r w:rsidRPr="00024829">
        <w:rPr>
          <w:rFonts w:ascii="Times New Roman" w:hAnsi="Times New Roman" w:cs="Times New Roman"/>
          <w:sz w:val="20"/>
          <w:szCs w:val="20"/>
        </w:rPr>
        <w:t>signalling</w:t>
      </w:r>
      <w:proofErr w:type="spellEnd"/>
      <w:r w:rsidRPr="00024829">
        <w:rPr>
          <w:rFonts w:ascii="Times New Roman" w:hAnsi="Times New Roman" w:cs="Times New Roman"/>
          <w:sz w:val="20"/>
          <w:szCs w:val="20"/>
        </w:rPr>
        <w:t xml:space="preserve"> overhead</w:t>
      </w:r>
      <w:r w:rsidR="00AD2A3C" w:rsidRPr="00024829">
        <w:rPr>
          <w:rFonts w:ascii="Times New Roman" w:hAnsi="Times New Roman" w:cs="Times New Roman"/>
          <w:sz w:val="20"/>
          <w:szCs w:val="20"/>
        </w:rPr>
        <w:t xml:space="preserve"> and</w:t>
      </w:r>
      <w:r w:rsidRPr="00024829">
        <w:rPr>
          <w:rFonts w:ascii="Times New Roman" w:hAnsi="Times New Roman" w:cs="Times New Roman"/>
          <w:sz w:val="20"/>
          <w:szCs w:val="20"/>
        </w:rPr>
        <w:t xml:space="preserve"> would </w:t>
      </w:r>
      <w:r w:rsidR="000D026A" w:rsidRPr="00024829">
        <w:rPr>
          <w:rFonts w:ascii="Times New Roman" w:hAnsi="Times New Roman" w:cs="Times New Roman"/>
          <w:sz w:val="20"/>
          <w:szCs w:val="20"/>
        </w:rPr>
        <w:t>cause</w:t>
      </w:r>
      <w:r w:rsidR="00862029" w:rsidRPr="00024829">
        <w:rPr>
          <w:rFonts w:ascii="Times New Roman" w:hAnsi="Times New Roman" w:cs="Times New Roman"/>
          <w:sz w:val="20"/>
          <w:szCs w:val="20"/>
        </w:rPr>
        <w:t xml:space="preserve"> an ambiguity </w:t>
      </w:r>
      <w:r w:rsidR="007F78DC" w:rsidRPr="00024829">
        <w:rPr>
          <w:rFonts w:ascii="Times New Roman" w:hAnsi="Times New Roman" w:cs="Times New Roman"/>
          <w:sz w:val="20"/>
          <w:szCs w:val="20"/>
        </w:rPr>
        <w:t>for the</w:t>
      </w:r>
      <w:r w:rsidR="00862029" w:rsidRPr="00024829">
        <w:rPr>
          <w:rFonts w:ascii="Times New Roman" w:hAnsi="Times New Roman" w:cs="Times New Roman"/>
          <w:sz w:val="20"/>
          <w:szCs w:val="20"/>
        </w:rPr>
        <w:t xml:space="preserve"> UE reception</w:t>
      </w:r>
      <w:r w:rsidR="00AD2A3C" w:rsidRPr="00024829">
        <w:rPr>
          <w:rFonts w:ascii="Times New Roman" w:hAnsi="Times New Roman" w:cs="Times New Roman"/>
          <w:sz w:val="20"/>
          <w:szCs w:val="20"/>
        </w:rPr>
        <w:t xml:space="preserve"> if </w:t>
      </w:r>
      <w:proofErr w:type="spellStart"/>
      <w:r w:rsidR="00AD2A3C" w:rsidRPr="00024829">
        <w:rPr>
          <w:rFonts w:ascii="Times New Roman" w:hAnsi="Times New Roman" w:cs="Times New Roman"/>
          <w:sz w:val="20"/>
          <w:szCs w:val="20"/>
        </w:rPr>
        <w:t>signalling</w:t>
      </w:r>
      <w:proofErr w:type="spellEnd"/>
      <w:r w:rsidR="00AD2A3C" w:rsidRPr="00024829">
        <w:rPr>
          <w:rFonts w:ascii="Times New Roman" w:hAnsi="Times New Roman" w:cs="Times New Roman"/>
          <w:sz w:val="20"/>
          <w:szCs w:val="20"/>
        </w:rPr>
        <w:t xml:space="preserve"> is missed</w:t>
      </w:r>
      <w:r w:rsidRPr="00024829">
        <w:rPr>
          <w:rFonts w:ascii="Times New Roman" w:hAnsi="Times New Roman" w:cs="Times New Roman"/>
          <w:sz w:val="20"/>
          <w:szCs w:val="20"/>
        </w:rPr>
        <w:t>.</w:t>
      </w:r>
      <w:r w:rsidR="00862029" w:rsidRPr="00024829">
        <w:rPr>
          <w:rFonts w:ascii="Times New Roman" w:hAnsi="Times New Roman" w:cs="Times New Roman"/>
          <w:sz w:val="20"/>
          <w:szCs w:val="20"/>
        </w:rPr>
        <w:t xml:space="preserve"> </w:t>
      </w:r>
      <w:r w:rsidR="00AD2A3C" w:rsidRPr="00024829">
        <w:rPr>
          <w:rFonts w:ascii="Times New Roman" w:hAnsi="Times New Roman" w:cs="Times New Roman"/>
          <w:sz w:val="20"/>
          <w:szCs w:val="20"/>
        </w:rPr>
        <w:t>On the other hand</w:t>
      </w:r>
      <w:r w:rsidR="00862029" w:rsidRPr="00024829">
        <w:rPr>
          <w:rFonts w:ascii="Times New Roman" w:hAnsi="Times New Roman" w:cs="Times New Roman"/>
          <w:sz w:val="20"/>
          <w:szCs w:val="20"/>
        </w:rPr>
        <w:t xml:space="preserve">, slot-based randomization of interference should be more than </w:t>
      </w:r>
      <w:r w:rsidR="00AD2A3C" w:rsidRPr="00024829">
        <w:rPr>
          <w:rFonts w:ascii="Times New Roman" w:hAnsi="Times New Roman" w:cs="Times New Roman"/>
          <w:sz w:val="20"/>
          <w:szCs w:val="20"/>
        </w:rPr>
        <w:t>enough</w:t>
      </w:r>
      <w:r w:rsidR="00862029" w:rsidRPr="00024829">
        <w:rPr>
          <w:rFonts w:ascii="Times New Roman" w:hAnsi="Times New Roman" w:cs="Times New Roman"/>
          <w:sz w:val="20"/>
          <w:szCs w:val="20"/>
        </w:rPr>
        <w:t xml:space="preserve"> for NR-U</w:t>
      </w:r>
      <w:r w:rsidR="00AD2A3C" w:rsidRPr="00024829">
        <w:rPr>
          <w:rFonts w:ascii="Times New Roman" w:hAnsi="Times New Roman" w:cs="Times New Roman"/>
          <w:sz w:val="20"/>
          <w:szCs w:val="20"/>
        </w:rPr>
        <w:t xml:space="preserve"> operation</w:t>
      </w:r>
      <w:r w:rsidR="00862029" w:rsidRPr="00024829">
        <w:rPr>
          <w:rFonts w:ascii="Times New Roman" w:hAnsi="Times New Roman" w:cs="Times New Roman"/>
          <w:sz w:val="20"/>
          <w:szCs w:val="20"/>
        </w:rPr>
        <w:t>.</w:t>
      </w:r>
      <w:r w:rsidRPr="00024829">
        <w:rPr>
          <w:rFonts w:ascii="Times New Roman" w:hAnsi="Times New Roman" w:cs="Times New Roman"/>
          <w:sz w:val="20"/>
          <w:szCs w:val="20"/>
        </w:rPr>
        <w:t xml:space="preserve"> Therefore, </w:t>
      </w:r>
      <w:r w:rsidR="00862029" w:rsidRPr="00024829">
        <w:rPr>
          <w:rFonts w:ascii="Times New Roman" w:hAnsi="Times New Roman" w:cs="Times New Roman"/>
          <w:sz w:val="20"/>
          <w:szCs w:val="20"/>
        </w:rPr>
        <w:t>we have the following proposal:</w:t>
      </w:r>
    </w:p>
    <w:p w14:paraId="7330A309" w14:textId="39385A01" w:rsidR="00933FF6" w:rsidRPr="00024829" w:rsidRDefault="00BF7FA4" w:rsidP="00933FF6">
      <w:pPr>
        <w:jc w:val="both"/>
        <w:rPr>
          <w:rFonts w:ascii="Times New Roman" w:hAnsi="Times New Roman" w:cs="Times New Roman"/>
          <w:i/>
          <w:sz w:val="20"/>
          <w:szCs w:val="20"/>
        </w:rPr>
      </w:pPr>
      <w:r w:rsidRPr="00024829">
        <w:rPr>
          <w:rFonts w:ascii="Times New Roman" w:hAnsi="Times New Roman" w:cs="Times New Roman"/>
          <w:b/>
          <w:i/>
          <w:sz w:val="20"/>
          <w:szCs w:val="20"/>
        </w:rPr>
        <w:t>Proposal</w:t>
      </w:r>
      <w:r w:rsidR="00AD2A3C" w:rsidRPr="00024829">
        <w:rPr>
          <w:rFonts w:ascii="Times New Roman" w:hAnsi="Times New Roman" w:cs="Times New Roman"/>
          <w:b/>
          <w:i/>
          <w:sz w:val="20"/>
          <w:szCs w:val="20"/>
        </w:rPr>
        <w:t xml:space="preserve"> </w:t>
      </w:r>
      <w:r w:rsidR="000324AD" w:rsidRPr="00024829">
        <w:rPr>
          <w:rFonts w:ascii="Times New Roman" w:hAnsi="Times New Roman" w:cs="Times New Roman"/>
          <w:b/>
          <w:i/>
          <w:sz w:val="20"/>
          <w:szCs w:val="20"/>
        </w:rPr>
        <w:t>9</w:t>
      </w:r>
      <w:r w:rsidRPr="00024829">
        <w:rPr>
          <w:rFonts w:ascii="Times New Roman" w:hAnsi="Times New Roman" w:cs="Times New Roman"/>
          <w:i/>
          <w:sz w:val="20"/>
          <w:szCs w:val="20"/>
        </w:rPr>
        <w:t xml:space="preserve">: </w:t>
      </w:r>
      <w:r w:rsidR="00862029" w:rsidRPr="00024829">
        <w:rPr>
          <w:rFonts w:ascii="Times New Roman" w:hAnsi="Times New Roman" w:cs="Times New Roman"/>
          <w:i/>
          <w:sz w:val="20"/>
          <w:szCs w:val="20"/>
        </w:rPr>
        <w:t>For NR-U, r</w:t>
      </w:r>
      <w:r w:rsidRPr="00024829">
        <w:rPr>
          <w:rFonts w:ascii="Times New Roman" w:hAnsi="Times New Roman" w:cs="Times New Roman"/>
          <w:i/>
          <w:sz w:val="20"/>
          <w:szCs w:val="20"/>
        </w:rPr>
        <w:t>emove symbol</w:t>
      </w:r>
      <w:r w:rsidR="00AD2A3C" w:rsidRPr="00024829">
        <w:rPr>
          <w:rFonts w:ascii="Times New Roman" w:hAnsi="Times New Roman" w:cs="Times New Roman"/>
          <w:i/>
          <w:sz w:val="20"/>
          <w:szCs w:val="20"/>
        </w:rPr>
        <w:t xml:space="preserve"> index l</w:t>
      </w:r>
      <w:r w:rsidRPr="00024829">
        <w:rPr>
          <w:rFonts w:ascii="Times New Roman" w:hAnsi="Times New Roman" w:cs="Times New Roman"/>
          <w:i/>
          <w:sz w:val="20"/>
          <w:szCs w:val="20"/>
        </w:rPr>
        <w:t xml:space="preserve"> dependency</w:t>
      </w:r>
      <w:r w:rsidR="00862029" w:rsidRPr="00024829">
        <w:rPr>
          <w:rFonts w:ascii="Times New Roman" w:hAnsi="Times New Roman" w:cs="Times New Roman"/>
          <w:i/>
          <w:sz w:val="20"/>
          <w:szCs w:val="20"/>
        </w:rPr>
        <w:t xml:space="preserve"> for PDSCH/PDCCH DMRS sequence</w:t>
      </w:r>
      <w:r w:rsidRPr="00024829">
        <w:rPr>
          <w:rFonts w:ascii="Times New Roman" w:hAnsi="Times New Roman" w:cs="Times New Roman"/>
          <w:i/>
          <w:sz w:val="20"/>
          <w:szCs w:val="20"/>
        </w:rPr>
        <w:t xml:space="preserve">, i.e. l=0, for </w:t>
      </w:r>
      <w:r w:rsidR="00AD2A3C" w:rsidRPr="00024829">
        <w:rPr>
          <w:rFonts w:ascii="Times New Roman" w:hAnsi="Times New Roman" w:cs="Times New Roman"/>
          <w:i/>
          <w:sz w:val="20"/>
          <w:szCs w:val="20"/>
        </w:rPr>
        <w:t xml:space="preserve">the </w:t>
      </w:r>
      <w:r w:rsidRPr="00024829">
        <w:rPr>
          <w:rFonts w:ascii="Times New Roman" w:hAnsi="Times New Roman" w:cs="Times New Roman"/>
          <w:i/>
          <w:sz w:val="20"/>
          <w:szCs w:val="20"/>
        </w:rPr>
        <w:t xml:space="preserve">DMRS </w:t>
      </w:r>
      <w:r w:rsidR="00AD2A3C" w:rsidRPr="00024829">
        <w:rPr>
          <w:rFonts w:ascii="Times New Roman" w:hAnsi="Times New Roman" w:cs="Times New Roman"/>
          <w:i/>
          <w:sz w:val="20"/>
          <w:szCs w:val="20"/>
        </w:rPr>
        <w:t>sequence.</w:t>
      </w:r>
      <w:r w:rsidRPr="00024829">
        <w:rPr>
          <w:rFonts w:ascii="Times New Roman" w:hAnsi="Times New Roman" w:cs="Times New Roman"/>
          <w:i/>
          <w:sz w:val="20"/>
          <w:szCs w:val="20"/>
        </w:rPr>
        <w:t xml:space="preserve"> </w:t>
      </w:r>
    </w:p>
    <w:p w14:paraId="1A64FD84" w14:textId="2CDF7594" w:rsidR="00FA07E3" w:rsidRDefault="00FA07E3" w:rsidP="00FA07E3">
      <w:pPr>
        <w:pStyle w:val="Heading1"/>
      </w:pPr>
      <w:r>
        <w:t>COT structure indication</w:t>
      </w:r>
      <w:r w:rsidR="00AA4575">
        <w:t xml:space="preserve"> in</w:t>
      </w:r>
      <w:r w:rsidR="00C36FA5">
        <w:t xml:space="preserve"> time for </w:t>
      </w:r>
      <w:r w:rsidR="00870D3F">
        <w:t>LBE</w:t>
      </w:r>
    </w:p>
    <w:p w14:paraId="3FA128EB" w14:textId="4E2C1E03" w:rsidR="00926829" w:rsidRPr="00024829" w:rsidRDefault="00926829" w:rsidP="00926829">
      <w:r w:rsidRPr="00024829">
        <w:t>In RAN1#94b, it was agreed</w:t>
      </w:r>
    </w:p>
    <w:tbl>
      <w:tblPr>
        <w:tblStyle w:val="TableGrid"/>
        <w:tblW w:w="0" w:type="auto"/>
        <w:tblLook w:val="04A0" w:firstRow="1" w:lastRow="0" w:firstColumn="1" w:lastColumn="0" w:noHBand="0" w:noVBand="1"/>
      </w:tblPr>
      <w:tblGrid>
        <w:gridCol w:w="9629"/>
      </w:tblGrid>
      <w:tr w:rsidR="00C40AB1" w:rsidRPr="00024829" w14:paraId="4C2FD8C3" w14:textId="77777777" w:rsidTr="00C40AB1">
        <w:tc>
          <w:tcPr>
            <w:tcW w:w="9629" w:type="dxa"/>
          </w:tcPr>
          <w:p w14:paraId="282292B0" w14:textId="77777777" w:rsidR="00C40AB1" w:rsidRPr="00024829" w:rsidRDefault="00C40AB1" w:rsidP="00C40AB1">
            <w:pPr>
              <w:textAlignment w:val="baseline"/>
              <w:rPr>
                <w:rFonts w:ascii="Times New Roman" w:eastAsia="Times New Roman" w:hAnsi="Times New Roman" w:cs="Times New Roman"/>
                <w:sz w:val="24"/>
                <w:szCs w:val="24"/>
              </w:rPr>
            </w:pPr>
            <w:r w:rsidRPr="00024829">
              <w:rPr>
                <w:rFonts w:ascii="Times" w:eastAsia="Batang" w:hAnsi="Times" w:cs="Times New Roman"/>
                <w:kern w:val="24"/>
                <w:sz w:val="18"/>
                <w:szCs w:val="18"/>
                <w:highlight w:val="green"/>
              </w:rPr>
              <w:t>Agreement:</w:t>
            </w:r>
          </w:p>
          <w:p w14:paraId="51DDFC96" w14:textId="5441A6EA" w:rsidR="00C40AB1" w:rsidRPr="00024829" w:rsidRDefault="00C40AB1" w:rsidP="00AA4575">
            <w:pPr>
              <w:textAlignment w:val="baseline"/>
              <w:rPr>
                <w:rFonts w:ascii="Times" w:eastAsia="Batang" w:hAnsi="Times" w:cs="Times New Roman"/>
                <w:kern w:val="24"/>
                <w:sz w:val="18"/>
                <w:szCs w:val="18"/>
              </w:rPr>
            </w:pPr>
            <w:r w:rsidRPr="00024829">
              <w:rPr>
                <w:rFonts w:ascii="Times" w:eastAsia="Batang" w:hAnsi="Times" w:cs="Times New Roman"/>
                <w:kern w:val="24"/>
                <w:sz w:val="18"/>
                <w:szCs w:val="18"/>
              </w:rPr>
              <w:t>In addition to the functionalities provided by DCI format 2_0 in Rel-15 NR, indication of the COT structure in the time domain has been identified as being beneficial.</w:t>
            </w:r>
          </w:p>
        </w:tc>
      </w:tr>
    </w:tbl>
    <w:p w14:paraId="5C1D5A87" w14:textId="77777777" w:rsidR="00F044DC" w:rsidRPr="00024829" w:rsidRDefault="00F044DC" w:rsidP="00FF0F05">
      <w:pPr>
        <w:rPr>
          <w:rFonts w:ascii="Times New Roman" w:eastAsia="Times New Roman" w:hAnsi="Times New Roman" w:cs="Times New Roman"/>
          <w:sz w:val="20"/>
          <w:szCs w:val="20"/>
        </w:rPr>
      </w:pPr>
    </w:p>
    <w:p w14:paraId="69A5EBFD" w14:textId="70D2A553" w:rsidR="00214846" w:rsidRPr="00024829" w:rsidRDefault="00214846" w:rsidP="00FF0F05">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The COT structure related fields in</w:t>
      </w:r>
      <w:r w:rsidR="00C418CB" w:rsidRPr="00024829">
        <w:rPr>
          <w:rFonts w:ascii="Times New Roman" w:eastAsia="Times New Roman" w:hAnsi="Times New Roman" w:cs="Times New Roman"/>
          <w:sz w:val="20"/>
          <w:szCs w:val="20"/>
        </w:rPr>
        <w:t xml:space="preserve"> </w:t>
      </w:r>
      <w:r w:rsidR="0020701A" w:rsidRPr="00024829">
        <w:rPr>
          <w:rFonts w:ascii="Times New Roman" w:eastAsia="Times New Roman" w:hAnsi="Times New Roman" w:cs="Times New Roman"/>
          <w:sz w:val="20"/>
          <w:szCs w:val="20"/>
        </w:rPr>
        <w:t>group common PDCCH in</w:t>
      </w:r>
      <w:r w:rsidRPr="00024829">
        <w:rPr>
          <w:rFonts w:ascii="Times New Roman" w:eastAsia="Times New Roman" w:hAnsi="Times New Roman" w:cs="Times New Roman"/>
          <w:sz w:val="20"/>
          <w:szCs w:val="20"/>
        </w:rPr>
        <w:t xml:space="preserve"> </w:t>
      </w:r>
      <w:proofErr w:type="spellStart"/>
      <w:r w:rsidR="0020701A" w:rsidRPr="00024829">
        <w:rPr>
          <w:rFonts w:ascii="Times New Roman" w:eastAsia="Times New Roman" w:hAnsi="Times New Roman" w:cs="Times New Roman"/>
          <w:sz w:val="20"/>
          <w:szCs w:val="20"/>
        </w:rPr>
        <w:t>fe</w:t>
      </w:r>
      <w:r w:rsidRPr="00024829">
        <w:rPr>
          <w:rFonts w:ascii="Times New Roman" w:eastAsia="Times New Roman" w:hAnsi="Times New Roman" w:cs="Times New Roman"/>
          <w:sz w:val="20"/>
          <w:szCs w:val="20"/>
        </w:rPr>
        <w:t>LAA</w:t>
      </w:r>
      <w:proofErr w:type="spellEnd"/>
      <w:r w:rsidRPr="00024829">
        <w:rPr>
          <w:rFonts w:ascii="Times New Roman" w:eastAsia="Times New Roman" w:hAnsi="Times New Roman" w:cs="Times New Roman"/>
          <w:sz w:val="20"/>
          <w:szCs w:val="20"/>
        </w:rPr>
        <w:t xml:space="preserve"> </w:t>
      </w:r>
      <w:r w:rsidR="0020701A" w:rsidRPr="00024829">
        <w:rPr>
          <w:rFonts w:ascii="Times New Roman" w:eastAsia="Times New Roman" w:hAnsi="Times New Roman" w:cs="Times New Roman"/>
          <w:sz w:val="20"/>
          <w:szCs w:val="20"/>
        </w:rPr>
        <w:t>are</w:t>
      </w:r>
      <w:r w:rsidRPr="00024829">
        <w:rPr>
          <w:rFonts w:ascii="Times New Roman" w:eastAsia="Times New Roman" w:hAnsi="Times New Roman" w:cs="Times New Roman"/>
          <w:sz w:val="20"/>
          <w:szCs w:val="20"/>
        </w:rPr>
        <w:t xml:space="preserve"> the following</w:t>
      </w:r>
      <w:r w:rsidR="00C40AB1" w:rsidRPr="00024829">
        <w:rPr>
          <w:rFonts w:ascii="Times New Roman" w:eastAsia="Times New Roman" w:hAnsi="Times New Roman" w:cs="Times New Roman"/>
          <w:sz w:val="20"/>
          <w:szCs w:val="20"/>
        </w:rPr>
        <w:t>:</w:t>
      </w:r>
    </w:p>
    <w:p w14:paraId="2D665BD6" w14:textId="11EB6D9C" w:rsidR="00214846" w:rsidRPr="00024829" w:rsidRDefault="00214846" w:rsidP="00653D09">
      <w:pPr>
        <w:pStyle w:val="ListParagraph"/>
        <w:numPr>
          <w:ilvl w:val="0"/>
          <w:numId w:val="9"/>
        </w:num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Current and following slot format (for DL)</w:t>
      </w:r>
    </w:p>
    <w:p w14:paraId="0FD8BBD6" w14:textId="095FD224" w:rsidR="00214846" w:rsidRPr="00024829" w:rsidRDefault="00214846" w:rsidP="00653D09">
      <w:pPr>
        <w:pStyle w:val="ListParagraph"/>
        <w:numPr>
          <w:ilvl w:val="0"/>
          <w:numId w:val="9"/>
        </w:num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Offset and length of UL portion within the shared COT</w:t>
      </w:r>
    </w:p>
    <w:p w14:paraId="2663FD48" w14:textId="558453BD" w:rsidR="00214846" w:rsidRPr="00024829" w:rsidRDefault="00214846" w:rsidP="00653D09">
      <w:pPr>
        <w:pStyle w:val="ListParagraph"/>
        <w:numPr>
          <w:ilvl w:val="0"/>
          <w:numId w:val="9"/>
        </w:num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AUL allowed or not in UL portion</w:t>
      </w:r>
      <w:r w:rsidR="0020701A" w:rsidRPr="00024829">
        <w:rPr>
          <w:rFonts w:ascii="Times New Roman" w:eastAsia="Times New Roman" w:hAnsi="Times New Roman" w:cs="Times New Roman"/>
          <w:sz w:val="20"/>
          <w:szCs w:val="20"/>
        </w:rPr>
        <w:t xml:space="preserve"> of shared COT</w:t>
      </w:r>
    </w:p>
    <w:p w14:paraId="38124DDE" w14:textId="4AA3DA6B" w:rsidR="00214846" w:rsidRPr="00024829" w:rsidRDefault="00214846" w:rsidP="00653D09">
      <w:pPr>
        <w:pStyle w:val="ListParagraph"/>
        <w:numPr>
          <w:ilvl w:val="0"/>
          <w:numId w:val="9"/>
        </w:num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 xml:space="preserve">Two stage PUSCH scheduling allowed or not in UL portion </w:t>
      </w:r>
      <w:r w:rsidR="0020701A" w:rsidRPr="00024829">
        <w:rPr>
          <w:rFonts w:ascii="Times New Roman" w:eastAsia="Times New Roman" w:hAnsi="Times New Roman" w:cs="Times New Roman"/>
          <w:sz w:val="20"/>
          <w:szCs w:val="20"/>
        </w:rPr>
        <w:t>of shared COT</w:t>
      </w:r>
    </w:p>
    <w:p w14:paraId="01274D4D" w14:textId="460C074C" w:rsidR="00926829" w:rsidRPr="00024829" w:rsidRDefault="002207B6" w:rsidP="002207B6">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At first glance i</w:t>
      </w:r>
      <w:r w:rsidR="00C418CB" w:rsidRPr="00024829">
        <w:rPr>
          <w:rFonts w:ascii="Times New Roman" w:eastAsia="Times New Roman" w:hAnsi="Times New Roman" w:cs="Times New Roman"/>
          <w:sz w:val="20"/>
          <w:szCs w:val="20"/>
        </w:rPr>
        <w:t>t seems that</w:t>
      </w:r>
      <w:r w:rsidR="0020701A" w:rsidRPr="00024829">
        <w:rPr>
          <w:rFonts w:ascii="Times New Roman" w:eastAsia="Times New Roman" w:hAnsi="Times New Roman" w:cs="Times New Roman"/>
          <w:sz w:val="20"/>
          <w:szCs w:val="20"/>
        </w:rPr>
        <w:t xml:space="preserve"> first two points may be covered directly by R15 SFI design. </w:t>
      </w:r>
      <w:r w:rsidR="00C40AB1" w:rsidRPr="00024829">
        <w:rPr>
          <w:rFonts w:ascii="Times New Roman" w:eastAsia="Times New Roman" w:hAnsi="Times New Roman" w:cs="Times New Roman"/>
          <w:sz w:val="20"/>
          <w:szCs w:val="20"/>
        </w:rPr>
        <w:t xml:space="preserve">However, </w:t>
      </w:r>
      <w:r w:rsidRPr="00024829">
        <w:rPr>
          <w:rFonts w:ascii="Times New Roman" w:eastAsia="Times New Roman" w:hAnsi="Times New Roman" w:cs="Times New Roman"/>
          <w:sz w:val="20"/>
          <w:szCs w:val="20"/>
        </w:rPr>
        <w:t>u</w:t>
      </w:r>
      <w:r w:rsidR="00926829" w:rsidRPr="00024829">
        <w:rPr>
          <w:rFonts w:ascii="Times New Roman" w:eastAsia="Times New Roman" w:hAnsi="Times New Roman" w:cs="Times New Roman"/>
          <w:sz w:val="20"/>
          <w:szCs w:val="20"/>
        </w:rPr>
        <w:t xml:space="preserve">nlike in licensed spectrum, where SFI is monitored periodically, </w:t>
      </w:r>
      <w:r w:rsidRPr="00024829">
        <w:rPr>
          <w:rFonts w:ascii="Times New Roman" w:eastAsia="Times New Roman" w:hAnsi="Times New Roman" w:cs="Times New Roman"/>
          <w:sz w:val="20"/>
          <w:szCs w:val="20"/>
        </w:rPr>
        <w:t>i</w:t>
      </w:r>
      <w:r w:rsidR="00926829" w:rsidRPr="00024829">
        <w:rPr>
          <w:rFonts w:ascii="Times New Roman" w:eastAsia="Times New Roman" w:hAnsi="Times New Roman" w:cs="Times New Roman"/>
          <w:sz w:val="20"/>
          <w:szCs w:val="20"/>
        </w:rPr>
        <w:t xml:space="preserve">n NR-U it is envisioned that DCI format 2_0 will be monitored more often after the beginning of the COT, to ensure information can be conveyed to UEs which missed the very beginning of the COT. If </w:t>
      </w:r>
      <w:proofErr w:type="spellStart"/>
      <w:r w:rsidR="00926829" w:rsidRPr="00024829">
        <w:rPr>
          <w:rFonts w:ascii="Times New Roman" w:eastAsia="Times New Roman" w:hAnsi="Times New Roman" w:cs="Times New Roman"/>
          <w:sz w:val="20"/>
          <w:szCs w:val="20"/>
        </w:rPr>
        <w:t>gNB</w:t>
      </w:r>
      <w:proofErr w:type="spellEnd"/>
      <w:r w:rsidR="00926829" w:rsidRPr="00024829">
        <w:rPr>
          <w:rFonts w:ascii="Times New Roman" w:eastAsia="Times New Roman" w:hAnsi="Times New Roman" w:cs="Times New Roman"/>
          <w:sz w:val="20"/>
          <w:szCs w:val="20"/>
        </w:rPr>
        <w:t xml:space="preserve"> would transmit GC-PDCCH in every slot, the </w:t>
      </w:r>
      <w:proofErr w:type="spellStart"/>
      <w:r w:rsidR="00926829" w:rsidRPr="00024829">
        <w:rPr>
          <w:rFonts w:ascii="Times New Roman" w:eastAsia="Times New Roman" w:hAnsi="Times New Roman" w:cs="Times New Roman"/>
          <w:sz w:val="20"/>
          <w:szCs w:val="20"/>
        </w:rPr>
        <w:t>gNB</w:t>
      </w:r>
      <w:proofErr w:type="spellEnd"/>
      <w:r w:rsidR="00926829" w:rsidRPr="00024829">
        <w:rPr>
          <w:rFonts w:ascii="Times New Roman" w:eastAsia="Times New Roman" w:hAnsi="Times New Roman" w:cs="Times New Roman"/>
          <w:sz w:val="20"/>
          <w:szCs w:val="20"/>
        </w:rPr>
        <w:t xml:space="preserve"> would need to configure multiple versions of the same DL/UL structure (D, D, D,</w:t>
      </w:r>
      <w:r w:rsidR="009F1BA3" w:rsidRPr="00024829">
        <w:rPr>
          <w:rFonts w:ascii="Times New Roman" w:eastAsia="Times New Roman" w:hAnsi="Times New Roman" w:cs="Times New Roman"/>
          <w:sz w:val="20"/>
          <w:szCs w:val="20"/>
        </w:rPr>
        <w:t xml:space="preserve"> </w:t>
      </w:r>
      <w:r w:rsidR="00926829" w:rsidRPr="00024829">
        <w:rPr>
          <w:rFonts w:ascii="Times New Roman" w:eastAsia="Times New Roman" w:hAnsi="Times New Roman" w:cs="Times New Roman"/>
          <w:sz w:val="20"/>
          <w:szCs w:val="20"/>
        </w:rPr>
        <w:t>Special,</w:t>
      </w:r>
      <w:r w:rsidR="009F1BA3" w:rsidRPr="00024829">
        <w:rPr>
          <w:rFonts w:ascii="Times New Roman" w:eastAsia="Times New Roman" w:hAnsi="Times New Roman" w:cs="Times New Roman"/>
          <w:sz w:val="20"/>
          <w:szCs w:val="20"/>
        </w:rPr>
        <w:t xml:space="preserve"> </w:t>
      </w:r>
      <w:r w:rsidR="00926829" w:rsidRPr="00024829">
        <w:rPr>
          <w:rFonts w:ascii="Times New Roman" w:eastAsia="Times New Roman" w:hAnsi="Times New Roman" w:cs="Times New Roman"/>
          <w:sz w:val="20"/>
          <w:szCs w:val="20"/>
        </w:rPr>
        <w:t>UL)</w:t>
      </w:r>
      <w:r w:rsidR="00E3383C" w:rsidRPr="00024829">
        <w:rPr>
          <w:rFonts w:ascii="Times New Roman" w:eastAsia="Times New Roman" w:hAnsi="Times New Roman" w:cs="Times New Roman"/>
          <w:sz w:val="20"/>
          <w:szCs w:val="20"/>
        </w:rPr>
        <w:t xml:space="preserve"> or (D, D, D,</w:t>
      </w:r>
      <w:r w:rsidR="009F1BA3" w:rsidRPr="00024829">
        <w:rPr>
          <w:rFonts w:ascii="Times New Roman" w:eastAsia="Times New Roman" w:hAnsi="Times New Roman" w:cs="Times New Roman"/>
          <w:sz w:val="20"/>
          <w:szCs w:val="20"/>
        </w:rPr>
        <w:t xml:space="preserve"> </w:t>
      </w:r>
      <w:r w:rsidR="00E3383C" w:rsidRPr="00024829">
        <w:rPr>
          <w:rFonts w:ascii="Times New Roman" w:eastAsia="Times New Roman" w:hAnsi="Times New Roman" w:cs="Times New Roman"/>
          <w:sz w:val="20"/>
          <w:szCs w:val="20"/>
        </w:rPr>
        <w:t>Special,</w:t>
      </w:r>
      <w:r w:rsidR="009F1BA3" w:rsidRPr="00024829">
        <w:rPr>
          <w:rFonts w:ascii="Times New Roman" w:eastAsia="Times New Roman" w:hAnsi="Times New Roman" w:cs="Times New Roman"/>
          <w:sz w:val="20"/>
          <w:szCs w:val="20"/>
        </w:rPr>
        <w:t xml:space="preserve"> </w:t>
      </w:r>
      <w:r w:rsidR="00E3383C" w:rsidRPr="00024829">
        <w:rPr>
          <w:rFonts w:ascii="Times New Roman" w:eastAsia="Times New Roman" w:hAnsi="Times New Roman" w:cs="Times New Roman"/>
          <w:sz w:val="20"/>
          <w:szCs w:val="20"/>
        </w:rPr>
        <w:t xml:space="preserve">UL, UL) </w:t>
      </w:r>
      <w:r w:rsidR="00926829" w:rsidRPr="00024829">
        <w:rPr>
          <w:rFonts w:ascii="Times New Roman" w:eastAsia="Times New Roman" w:hAnsi="Times New Roman" w:cs="Times New Roman"/>
          <w:sz w:val="20"/>
          <w:szCs w:val="20"/>
        </w:rPr>
        <w:t xml:space="preserve">as shown in example of Figure </w:t>
      </w:r>
      <w:r w:rsidR="00933FF6" w:rsidRPr="00024829">
        <w:rPr>
          <w:rFonts w:ascii="Times New Roman" w:eastAsia="Times New Roman" w:hAnsi="Times New Roman" w:cs="Times New Roman"/>
          <w:sz w:val="20"/>
          <w:szCs w:val="20"/>
        </w:rPr>
        <w:t>2</w:t>
      </w:r>
      <w:r w:rsidR="00926829" w:rsidRPr="00024829">
        <w:rPr>
          <w:rFonts w:ascii="Times New Roman" w:eastAsia="Times New Roman" w:hAnsi="Times New Roman" w:cs="Times New Roman"/>
          <w:sz w:val="20"/>
          <w:szCs w:val="20"/>
        </w:rPr>
        <w:t>. Correspondingly, a UE would indicate the following SFI in the diff</w:t>
      </w:r>
      <w:r w:rsidRPr="00024829">
        <w:rPr>
          <w:rFonts w:ascii="Times New Roman" w:eastAsia="Times New Roman" w:hAnsi="Times New Roman" w:cs="Times New Roman"/>
          <w:sz w:val="20"/>
          <w:szCs w:val="20"/>
        </w:rPr>
        <w:t xml:space="preserve">erent slots, as shown in Table </w:t>
      </w:r>
      <w:r w:rsidR="00495C2E" w:rsidRPr="00024829">
        <w:rPr>
          <w:rFonts w:ascii="Times New Roman" w:eastAsia="Times New Roman" w:hAnsi="Times New Roman" w:cs="Times New Roman"/>
          <w:sz w:val="20"/>
          <w:szCs w:val="20"/>
        </w:rPr>
        <w:t>1</w:t>
      </w:r>
      <w:r w:rsidR="00926829" w:rsidRPr="00024829">
        <w:rPr>
          <w:rFonts w:ascii="Times New Roman" w:eastAsia="Times New Roman" w:hAnsi="Times New Roman" w:cs="Times New Roman"/>
          <w:sz w:val="20"/>
          <w:szCs w:val="20"/>
        </w:rPr>
        <w:t xml:space="preserve">, assuming no </w:t>
      </w:r>
      <w:r w:rsidRPr="00024829">
        <w:rPr>
          <w:rFonts w:ascii="Times New Roman" w:eastAsia="Times New Roman" w:hAnsi="Times New Roman" w:cs="Times New Roman"/>
          <w:sz w:val="20"/>
          <w:szCs w:val="20"/>
        </w:rPr>
        <w:t xml:space="preserve">COT </w:t>
      </w:r>
      <w:r w:rsidR="00926829" w:rsidRPr="00024829">
        <w:rPr>
          <w:rFonts w:ascii="Times New Roman" w:eastAsia="Times New Roman" w:hAnsi="Times New Roman" w:cs="Times New Roman"/>
          <w:sz w:val="20"/>
          <w:szCs w:val="20"/>
        </w:rPr>
        <w:t>shortening</w:t>
      </w:r>
      <w:r w:rsidR="009F1BA3" w:rsidRPr="00024829">
        <w:rPr>
          <w:rFonts w:ascii="Times New Roman" w:eastAsia="Times New Roman" w:hAnsi="Times New Roman" w:cs="Times New Roman"/>
          <w:sz w:val="20"/>
          <w:szCs w:val="20"/>
        </w:rPr>
        <w:t>.</w:t>
      </w:r>
      <w:r w:rsidR="00926829" w:rsidRPr="00024829">
        <w:rPr>
          <w:rFonts w:ascii="Times New Roman" w:eastAsia="Times New Roman" w:hAnsi="Times New Roman" w:cs="Times New Roman"/>
          <w:sz w:val="20"/>
          <w:szCs w:val="20"/>
        </w:rPr>
        <w:t xml:space="preserve"> </w:t>
      </w:r>
    </w:p>
    <w:p w14:paraId="5BCD20B8" w14:textId="77777777" w:rsidR="00926829" w:rsidRPr="00024829" w:rsidRDefault="00926829" w:rsidP="002207B6">
      <w:pPr>
        <w:rPr>
          <w:rFonts w:ascii="Times New Roman" w:eastAsia="Times New Roman" w:hAnsi="Times New Roman" w:cs="Times New Roman"/>
          <w:sz w:val="20"/>
          <w:szCs w:val="20"/>
        </w:rPr>
      </w:pPr>
    </w:p>
    <w:p w14:paraId="676D10F4" w14:textId="75B08791" w:rsidR="00926829" w:rsidRPr="00926829" w:rsidRDefault="00926829" w:rsidP="002207B6">
      <w:pPr>
        <w:jc w:val="center"/>
        <w:rPr>
          <w:rFonts w:ascii="Times New Roman" w:eastAsia="Times New Roman" w:hAnsi="Times New Roman" w:cs="Times New Roman"/>
          <w:i/>
          <w:iCs/>
          <w:sz w:val="20"/>
          <w:szCs w:val="20"/>
        </w:rPr>
      </w:pPr>
      <w:r w:rsidRPr="00926829">
        <w:rPr>
          <w:rFonts w:ascii="Times New Roman" w:eastAsia="Times New Roman" w:hAnsi="Times New Roman" w:cs="Times New Roman"/>
          <w:i/>
          <w:iCs/>
          <w:sz w:val="20"/>
          <w:szCs w:val="20"/>
        </w:rPr>
        <w:t xml:space="preserve">Table </w:t>
      </w:r>
      <w:r w:rsidRPr="00926829">
        <w:rPr>
          <w:rFonts w:ascii="Times New Roman" w:eastAsia="Times New Roman" w:hAnsi="Times New Roman" w:cs="Times New Roman"/>
          <w:i/>
          <w:iCs/>
          <w:sz w:val="20"/>
          <w:szCs w:val="20"/>
        </w:rPr>
        <w:fldChar w:fldCharType="begin"/>
      </w:r>
      <w:r w:rsidRPr="00926829">
        <w:rPr>
          <w:rFonts w:ascii="Times New Roman" w:eastAsia="Times New Roman" w:hAnsi="Times New Roman" w:cs="Times New Roman"/>
          <w:i/>
          <w:iCs/>
          <w:sz w:val="20"/>
          <w:szCs w:val="20"/>
        </w:rPr>
        <w:instrText xml:space="preserve"> SEQ Table \* ARABIC </w:instrText>
      </w:r>
      <w:r w:rsidRPr="00926829">
        <w:rPr>
          <w:rFonts w:ascii="Times New Roman" w:eastAsia="Times New Roman" w:hAnsi="Times New Roman" w:cs="Times New Roman"/>
          <w:i/>
          <w:iCs/>
          <w:sz w:val="20"/>
          <w:szCs w:val="20"/>
        </w:rPr>
        <w:fldChar w:fldCharType="separate"/>
      </w:r>
      <w:r w:rsidR="008D3DED">
        <w:rPr>
          <w:rFonts w:ascii="Times New Roman" w:eastAsia="Times New Roman" w:hAnsi="Times New Roman" w:cs="Times New Roman"/>
          <w:i/>
          <w:iCs/>
          <w:noProof/>
          <w:sz w:val="20"/>
          <w:szCs w:val="20"/>
        </w:rPr>
        <w:t>1</w:t>
      </w:r>
      <w:r w:rsidRPr="00926829">
        <w:rPr>
          <w:rFonts w:ascii="Times New Roman" w:eastAsia="Times New Roman" w:hAnsi="Times New Roman" w:cs="Times New Roman"/>
          <w:sz w:val="20"/>
          <w:szCs w:val="20"/>
        </w:rPr>
        <w:fldChar w:fldCharType="end"/>
      </w:r>
      <w:r w:rsidRPr="00926829">
        <w:rPr>
          <w:rFonts w:ascii="Times New Roman" w:eastAsia="Times New Roman" w:hAnsi="Times New Roman" w:cs="Times New Roman"/>
          <w:i/>
          <w:iCs/>
          <w:sz w:val="20"/>
          <w:szCs w:val="20"/>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rPr>
            </w:pPr>
            <w:r w:rsidRPr="00926829">
              <w:rPr>
                <w:rFonts w:ascii="Times New Roman" w:eastAsia="Times New Roman" w:hAnsi="Times New Roman" w:cs="Times New Roman"/>
                <w:b/>
                <w:sz w:val="20"/>
                <w:szCs w:val="20"/>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 xml:space="preserve">Indicated </w:t>
            </w:r>
            <w:r w:rsidR="00E3383C">
              <w:rPr>
                <w:rFonts w:ascii="Times New Roman" w:eastAsia="Times New Roman" w:hAnsi="Times New Roman" w:cs="Times New Roman"/>
                <w:sz w:val="20"/>
                <w:szCs w:val="20"/>
              </w:rPr>
              <w:t xml:space="preserve">current </w:t>
            </w:r>
            <w:r w:rsidRPr="00926829">
              <w:rPr>
                <w:rFonts w:ascii="Times New Roman" w:eastAsia="Times New Roman" w:hAnsi="Times New Roman" w:cs="Times New Roman"/>
                <w:sz w:val="20"/>
                <w:szCs w:val="20"/>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t>4</w:t>
            </w:r>
          </w:p>
        </w:tc>
      </w:tr>
    </w:tbl>
    <w:p w14:paraId="2A9A586B" w14:textId="77777777" w:rsidR="00926829" w:rsidRPr="00926829" w:rsidRDefault="00926829" w:rsidP="002207B6">
      <w:pPr>
        <w:rPr>
          <w:rFonts w:ascii="Times New Roman" w:eastAsia="Times New Roman" w:hAnsi="Times New Roman" w:cs="Times New Roman"/>
          <w:sz w:val="20"/>
          <w:szCs w:val="20"/>
        </w:rPr>
      </w:pPr>
    </w:p>
    <w:p w14:paraId="7E3EC3DB" w14:textId="77777777" w:rsidR="00926829" w:rsidRPr="00926829" w:rsidRDefault="00926829" w:rsidP="002207B6">
      <w:pPr>
        <w:rPr>
          <w:rFonts w:ascii="Times New Roman" w:eastAsia="Times New Roman" w:hAnsi="Times New Roman" w:cs="Times New Roman"/>
          <w:sz w:val="20"/>
          <w:szCs w:val="20"/>
        </w:rPr>
      </w:pPr>
    </w:p>
    <w:p w14:paraId="368C7B32" w14:textId="77777777" w:rsidR="00926829" w:rsidRPr="00926829" w:rsidRDefault="00926829" w:rsidP="002207B6">
      <w:pPr>
        <w:rPr>
          <w:rFonts w:ascii="Times New Roman" w:eastAsia="Times New Roman" w:hAnsi="Times New Roman" w:cs="Times New Roman"/>
          <w:sz w:val="20"/>
          <w:szCs w:val="20"/>
        </w:rPr>
      </w:pPr>
    </w:p>
    <w:p w14:paraId="465F032F" w14:textId="77777777" w:rsidR="00926829" w:rsidRPr="00926829" w:rsidRDefault="00926829" w:rsidP="004202AA">
      <w:pPr>
        <w:jc w:val="center"/>
        <w:rPr>
          <w:rFonts w:ascii="Times New Roman" w:eastAsia="Times New Roman" w:hAnsi="Times New Roman" w:cs="Times New Roman"/>
          <w:sz w:val="20"/>
          <w:szCs w:val="20"/>
        </w:rPr>
      </w:pPr>
      <w:r w:rsidRPr="00926829">
        <w:rPr>
          <w:rFonts w:ascii="Times New Roman" w:eastAsia="Times New Roman" w:hAnsi="Times New Roman" w:cs="Times New Roman"/>
          <w:sz w:val="20"/>
          <w:szCs w:val="20"/>
        </w:rPr>
        <w:object w:dxaOrig="7510" w:dyaOrig="2458" w14:anchorId="192A2703">
          <v:shape id="_x0000_i1093" type="#_x0000_t75" style="width:378.6pt;height:125.4pt" o:ole="">
            <v:imagedata r:id="rId89" o:title=""/>
          </v:shape>
          <o:OLEObject Type="Embed" ProgID="Visio.Drawing.11" ShapeID="_x0000_i1093" DrawAspect="Content" ObjectID="_1627487984" r:id="rId90"/>
        </w:object>
      </w:r>
    </w:p>
    <w:p w14:paraId="4609E9A1" w14:textId="7800D895" w:rsidR="00926829" w:rsidRPr="00024829" w:rsidRDefault="00926829" w:rsidP="00E3383C">
      <w:pPr>
        <w:jc w:val="center"/>
        <w:rPr>
          <w:rFonts w:ascii="Times New Roman" w:eastAsia="Times New Roman" w:hAnsi="Times New Roman" w:cs="Times New Roman"/>
          <w:b/>
          <w:iCs/>
          <w:sz w:val="20"/>
          <w:szCs w:val="20"/>
        </w:rPr>
      </w:pPr>
      <w:r w:rsidRPr="00024829">
        <w:rPr>
          <w:rFonts w:ascii="Times New Roman" w:eastAsia="Times New Roman" w:hAnsi="Times New Roman" w:cs="Times New Roman"/>
          <w:b/>
          <w:iCs/>
          <w:sz w:val="20"/>
          <w:szCs w:val="20"/>
        </w:rPr>
        <w:t xml:space="preserve">Figure </w:t>
      </w:r>
      <w:r w:rsidRPr="00AF747A">
        <w:rPr>
          <w:rFonts w:ascii="Times New Roman" w:eastAsia="Times New Roman" w:hAnsi="Times New Roman" w:cs="Times New Roman"/>
          <w:b/>
          <w:iCs/>
          <w:sz w:val="20"/>
          <w:szCs w:val="20"/>
        </w:rPr>
        <w:fldChar w:fldCharType="begin"/>
      </w:r>
      <w:r w:rsidRPr="00024829">
        <w:rPr>
          <w:rFonts w:ascii="Times New Roman" w:eastAsia="Times New Roman" w:hAnsi="Times New Roman" w:cs="Times New Roman"/>
          <w:b/>
          <w:iCs/>
          <w:sz w:val="20"/>
          <w:szCs w:val="20"/>
        </w:rPr>
        <w:instrText xml:space="preserve"> SEQ Figure \* ARABIC </w:instrText>
      </w:r>
      <w:r w:rsidRPr="00AF747A">
        <w:rPr>
          <w:rFonts w:ascii="Times New Roman" w:eastAsia="Times New Roman" w:hAnsi="Times New Roman" w:cs="Times New Roman"/>
          <w:b/>
          <w:iCs/>
          <w:sz w:val="20"/>
          <w:szCs w:val="20"/>
        </w:rPr>
        <w:fldChar w:fldCharType="separate"/>
      </w:r>
      <w:r w:rsidR="002238D0" w:rsidRPr="00024829">
        <w:rPr>
          <w:rFonts w:ascii="Times New Roman" w:eastAsia="Times New Roman" w:hAnsi="Times New Roman" w:cs="Times New Roman"/>
          <w:b/>
          <w:iCs/>
          <w:noProof/>
          <w:sz w:val="20"/>
          <w:szCs w:val="20"/>
        </w:rPr>
        <w:t>2</w:t>
      </w:r>
      <w:r w:rsidRPr="00AF747A">
        <w:rPr>
          <w:rFonts w:ascii="Times New Roman" w:eastAsia="Times New Roman" w:hAnsi="Times New Roman" w:cs="Times New Roman"/>
          <w:b/>
          <w:sz w:val="20"/>
          <w:szCs w:val="20"/>
        </w:rPr>
        <w:fldChar w:fldCharType="end"/>
      </w:r>
      <w:r w:rsidRPr="00024829">
        <w:rPr>
          <w:rFonts w:ascii="Times New Roman" w:eastAsia="Times New Roman" w:hAnsi="Times New Roman" w:cs="Times New Roman"/>
          <w:b/>
          <w:iCs/>
          <w:sz w:val="20"/>
          <w:szCs w:val="20"/>
        </w:rPr>
        <w:t xml:space="preserve"> Example illustrating the need for multiple shortened versions of the same DL/UL pattern</w:t>
      </w:r>
    </w:p>
    <w:p w14:paraId="1D202C48" w14:textId="76187F9C" w:rsidR="00926829" w:rsidRPr="00024829" w:rsidRDefault="00926829" w:rsidP="002207B6">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timing. On the other hand, in NR-U the </w:t>
      </w:r>
      <w:proofErr w:type="spellStart"/>
      <w:r w:rsidRPr="00024829">
        <w:rPr>
          <w:rFonts w:ascii="Times New Roman" w:eastAsia="Times New Roman" w:hAnsi="Times New Roman" w:cs="Times New Roman"/>
          <w:sz w:val="20"/>
          <w:szCs w:val="20"/>
        </w:rPr>
        <w:t>gNB</w:t>
      </w:r>
      <w:proofErr w:type="spellEnd"/>
      <w:r w:rsidRPr="00024829">
        <w:rPr>
          <w:rFonts w:ascii="Times New Roman" w:eastAsia="Times New Roman" w:hAnsi="Times New Roman" w:cs="Times New Roman"/>
          <w:sz w:val="20"/>
          <w:szCs w:val="20"/>
        </w:rPr>
        <w:t xml:space="preserve"> may start its DL burst in any slot, making the timing of the slot format “slide” in time. Hence, to support varying timing of transmission burst, </w:t>
      </w:r>
      <w:proofErr w:type="spellStart"/>
      <w:r w:rsidRPr="00024829">
        <w:rPr>
          <w:rFonts w:ascii="Times New Roman" w:eastAsia="Times New Roman" w:hAnsi="Times New Roman" w:cs="Times New Roman"/>
          <w:sz w:val="20"/>
          <w:szCs w:val="20"/>
        </w:rPr>
        <w:t>gNB</w:t>
      </w:r>
      <w:proofErr w:type="spellEnd"/>
      <w:r w:rsidRPr="00024829">
        <w:rPr>
          <w:rFonts w:ascii="Times New Roman" w:eastAsia="Times New Roman" w:hAnsi="Times New Roman" w:cs="Times New Roman"/>
          <w:sz w:val="20"/>
          <w:szCs w:val="20"/>
        </w:rPr>
        <w:t xml:space="preserve">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4E4DB9F1" w:rsidR="00926829" w:rsidRPr="00024829" w:rsidRDefault="00926829" w:rsidP="002207B6">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 xml:space="preserve">Further, NR-U </w:t>
      </w:r>
      <w:proofErr w:type="spellStart"/>
      <w:r w:rsidRPr="00024829">
        <w:rPr>
          <w:rFonts w:ascii="Times New Roman" w:eastAsia="Times New Roman" w:hAnsi="Times New Roman" w:cs="Times New Roman"/>
          <w:sz w:val="20"/>
          <w:szCs w:val="20"/>
        </w:rPr>
        <w:t>gNB</w:t>
      </w:r>
      <w:proofErr w:type="spellEnd"/>
      <w:r w:rsidRPr="00024829">
        <w:rPr>
          <w:rFonts w:ascii="Times New Roman" w:eastAsia="Times New Roman" w:hAnsi="Times New Roman" w:cs="Times New Roman"/>
          <w:sz w:val="20"/>
          <w:szCs w:val="20"/>
        </w:rPr>
        <w:t xml:space="preserve"> might want to support different ratios of DL/UL split </w:t>
      </w:r>
      <w:proofErr w:type="gramStart"/>
      <w:r w:rsidRPr="00024829">
        <w:rPr>
          <w:rFonts w:ascii="Times New Roman" w:eastAsia="Times New Roman" w:hAnsi="Times New Roman" w:cs="Times New Roman"/>
          <w:sz w:val="20"/>
          <w:szCs w:val="20"/>
        </w:rPr>
        <w:t>and also</w:t>
      </w:r>
      <w:proofErr w:type="gramEnd"/>
      <w:r w:rsidRPr="00024829">
        <w:rPr>
          <w:rFonts w:ascii="Times New Roman" w:eastAsia="Times New Roman" w:hAnsi="Times New Roman" w:cs="Times New Roman"/>
          <w:sz w:val="20"/>
          <w:szCs w:val="20"/>
        </w:rPr>
        <w:t xml:space="preserve">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w:t>
      </w:r>
      <w:proofErr w:type="spellStart"/>
      <w:r w:rsidRPr="00024829">
        <w:rPr>
          <w:rFonts w:ascii="Times New Roman" w:eastAsia="Times New Roman" w:hAnsi="Times New Roman" w:cs="Times New Roman"/>
          <w:sz w:val="20"/>
          <w:szCs w:val="20"/>
        </w:rPr>
        <w:t>gNB</w:t>
      </w:r>
      <w:proofErr w:type="spellEnd"/>
      <w:r w:rsidRPr="00024829">
        <w:rPr>
          <w:rFonts w:ascii="Times New Roman" w:eastAsia="Times New Roman" w:hAnsi="Times New Roman" w:cs="Times New Roman"/>
          <w:sz w:val="20"/>
          <w:szCs w:val="20"/>
        </w:rPr>
        <w:t xml:space="preserve"> obtains HARQ feedback and determines the need for further HARQ retransmissions during the transmission burst. This will impact the preferred slot format combination – e.g. duration - for the ongoing transmission burst.    </w:t>
      </w:r>
    </w:p>
    <w:p w14:paraId="28487C48" w14:textId="47B913A5" w:rsidR="00926829" w:rsidRPr="00024829" w:rsidRDefault="002207B6" w:rsidP="002207B6">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Observation</w:t>
      </w:r>
      <w:r w:rsidR="00EF7F8B" w:rsidRPr="00024829">
        <w:rPr>
          <w:rFonts w:ascii="Times New Roman" w:eastAsia="Times New Roman" w:hAnsi="Times New Roman" w:cs="Times New Roman"/>
          <w:b/>
          <w:i/>
          <w:sz w:val="20"/>
          <w:szCs w:val="20"/>
        </w:rPr>
        <w:t xml:space="preserve"> </w:t>
      </w:r>
      <w:r w:rsidR="0099339B" w:rsidRPr="00024829">
        <w:rPr>
          <w:rFonts w:ascii="Times New Roman" w:eastAsia="Times New Roman" w:hAnsi="Times New Roman" w:cs="Times New Roman"/>
          <w:b/>
          <w:i/>
          <w:sz w:val="20"/>
          <w:szCs w:val="20"/>
        </w:rPr>
        <w:t>6</w:t>
      </w:r>
      <w:r w:rsidR="00926829" w:rsidRPr="00024829">
        <w:rPr>
          <w:rFonts w:ascii="Times New Roman" w:eastAsia="Times New Roman" w:hAnsi="Times New Roman" w:cs="Times New Roman"/>
          <w:b/>
          <w:i/>
          <w:sz w:val="20"/>
          <w:szCs w:val="20"/>
        </w:rPr>
        <w:t xml:space="preserve">: </w:t>
      </w:r>
      <w:r w:rsidR="00926829" w:rsidRPr="00024829">
        <w:rPr>
          <w:rFonts w:ascii="Times New Roman" w:eastAsia="Times New Roman" w:hAnsi="Times New Roman" w:cs="Times New Roman"/>
          <w:i/>
          <w:sz w:val="20"/>
          <w:szCs w:val="20"/>
        </w:rPr>
        <w:t xml:space="preserve">Operation based on legacy R15 DCI format 2_0 would result in significantly increased configuration overhead as well as additional complexity. </w:t>
      </w:r>
    </w:p>
    <w:p w14:paraId="25B7C832" w14:textId="757088E6" w:rsidR="0020701A" w:rsidRDefault="002207B6" w:rsidP="00926829">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Therefore, enhancements to the current SFI design are needed</w:t>
      </w:r>
      <w:r w:rsidR="004202AA" w:rsidRPr="00024829">
        <w:rPr>
          <w:rFonts w:ascii="Times New Roman" w:eastAsia="Times New Roman" w:hAnsi="Times New Roman" w:cs="Times New Roman"/>
          <w:sz w:val="20"/>
          <w:szCs w:val="20"/>
        </w:rPr>
        <w:t xml:space="preserve">, as shown on example on Figure </w:t>
      </w:r>
      <w:r w:rsidR="00933FF6" w:rsidRPr="00024829">
        <w:rPr>
          <w:rFonts w:ascii="Times New Roman" w:eastAsia="Times New Roman" w:hAnsi="Times New Roman" w:cs="Times New Roman"/>
          <w:sz w:val="20"/>
          <w:szCs w:val="20"/>
        </w:rPr>
        <w:t>3</w:t>
      </w:r>
      <w:r w:rsidRPr="0002482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The GC-PDCCH should be </w:t>
      </w:r>
      <w:r w:rsidR="004202AA">
        <w:rPr>
          <w:rFonts w:ascii="Times New Roman" w:eastAsia="Times New Roman" w:hAnsi="Times New Roman" w:cs="Times New Roman"/>
          <w:sz w:val="20"/>
          <w:szCs w:val="20"/>
        </w:rPr>
        <w:t xml:space="preserve">able to indicate </w:t>
      </w:r>
    </w:p>
    <w:p w14:paraId="38A28B16" w14:textId="5BE3DB69" w:rsidR="004202AA" w:rsidRPr="00024829" w:rsidRDefault="004202AA" w:rsidP="00653D09">
      <w:pPr>
        <w:pStyle w:val="ListParagraph"/>
        <w:numPr>
          <w:ilvl w:val="0"/>
          <w:numId w:val="13"/>
        </w:numPr>
        <w:rPr>
          <w:rFonts w:ascii="Times New Roman" w:eastAsia="Times New Roman" w:hAnsi="Times New Roman" w:cs="Times New Roman"/>
          <w:b/>
          <w:sz w:val="20"/>
          <w:szCs w:val="20"/>
        </w:rPr>
      </w:pPr>
      <w:r w:rsidRPr="00024829">
        <w:rPr>
          <w:rFonts w:ascii="Times New Roman" w:eastAsia="Times New Roman" w:hAnsi="Times New Roman" w:cs="Times New Roman"/>
          <w:b/>
          <w:sz w:val="20"/>
          <w:szCs w:val="20"/>
        </w:rPr>
        <w:t>Current SFI</w:t>
      </w:r>
      <w:r w:rsidRPr="00024829">
        <w:rPr>
          <w:rFonts w:ascii="Times New Roman" w:eastAsia="Times New Roman" w:hAnsi="Times New Roman" w:cs="Times New Roman"/>
          <w:sz w:val="20"/>
          <w:szCs w:val="20"/>
        </w:rPr>
        <w:t xml:space="preserve"> (as in licensed</w:t>
      </w:r>
      <w:r w:rsidRPr="00024829">
        <w:rPr>
          <w:rFonts w:ascii="Times New Roman" w:eastAsia="Times New Roman" w:hAnsi="Times New Roman" w:cs="Times New Roman"/>
          <w:b/>
          <w:sz w:val="20"/>
          <w:szCs w:val="20"/>
        </w:rPr>
        <w:t>)</w:t>
      </w:r>
    </w:p>
    <w:p w14:paraId="4F652F19" w14:textId="16CCA2B0" w:rsidR="004202AA" w:rsidRPr="00024829" w:rsidRDefault="004202AA" w:rsidP="00653D09">
      <w:pPr>
        <w:pStyle w:val="ListParagraph"/>
        <w:numPr>
          <w:ilvl w:val="0"/>
          <w:numId w:val="13"/>
        </w:numPr>
        <w:rPr>
          <w:rFonts w:ascii="Times New Roman" w:eastAsia="Times New Roman" w:hAnsi="Times New Roman" w:cs="Times New Roman"/>
          <w:sz w:val="20"/>
          <w:szCs w:val="20"/>
        </w:rPr>
      </w:pPr>
      <w:r w:rsidRPr="00024829">
        <w:rPr>
          <w:rFonts w:ascii="Times New Roman" w:eastAsia="Times New Roman" w:hAnsi="Times New Roman" w:cs="Times New Roman"/>
          <w:b/>
          <w:sz w:val="20"/>
          <w:szCs w:val="20"/>
        </w:rPr>
        <w:t>Current SFI start-slot</w:t>
      </w:r>
      <w:r w:rsidRPr="00024829">
        <w:rPr>
          <w:rFonts w:ascii="Times New Roman" w:eastAsia="Times New Roman" w:hAnsi="Times New Roman" w:cs="Times New Roman"/>
          <w:sz w:val="20"/>
          <w:szCs w:val="20"/>
        </w:rPr>
        <w:t>: to be able to indicate the same preconfigured SFI</w:t>
      </w:r>
      <w:r w:rsidR="00E3383C" w:rsidRPr="00024829">
        <w:rPr>
          <w:rFonts w:ascii="Times New Roman" w:eastAsia="Times New Roman" w:hAnsi="Times New Roman" w:cs="Times New Roman"/>
          <w:sz w:val="20"/>
          <w:szCs w:val="20"/>
        </w:rPr>
        <w:t xml:space="preserve"> table entry</w:t>
      </w:r>
      <w:r w:rsidRPr="00024829">
        <w:rPr>
          <w:rFonts w:ascii="Times New Roman" w:eastAsia="Times New Roman" w:hAnsi="Times New Roman" w:cs="Times New Roman"/>
          <w:sz w:val="20"/>
          <w:szCs w:val="20"/>
        </w:rPr>
        <w:t xml:space="preserve"> in multiple slots or to shorten the DL part</w:t>
      </w:r>
    </w:p>
    <w:p w14:paraId="0EF384BF" w14:textId="79A174F7" w:rsidR="004202AA" w:rsidRPr="00024829" w:rsidRDefault="004202AA" w:rsidP="00653D09">
      <w:pPr>
        <w:pStyle w:val="ListParagraph"/>
        <w:numPr>
          <w:ilvl w:val="0"/>
          <w:numId w:val="13"/>
        </w:numPr>
        <w:rPr>
          <w:rFonts w:ascii="Times New Roman" w:eastAsia="Times New Roman" w:hAnsi="Times New Roman" w:cs="Times New Roman"/>
          <w:sz w:val="20"/>
          <w:szCs w:val="20"/>
        </w:rPr>
      </w:pPr>
      <w:r w:rsidRPr="00024829">
        <w:rPr>
          <w:rFonts w:ascii="Times New Roman" w:eastAsia="Times New Roman" w:hAnsi="Times New Roman" w:cs="Times New Roman"/>
          <w:b/>
          <w:sz w:val="20"/>
          <w:szCs w:val="20"/>
        </w:rPr>
        <w:t xml:space="preserve">Current SFI </w:t>
      </w:r>
      <w:r w:rsidR="001D0420" w:rsidRPr="00024829">
        <w:rPr>
          <w:rFonts w:ascii="Times New Roman" w:eastAsia="Times New Roman" w:hAnsi="Times New Roman" w:cs="Times New Roman"/>
          <w:b/>
          <w:sz w:val="20"/>
          <w:szCs w:val="20"/>
        </w:rPr>
        <w:t>end-slot</w:t>
      </w:r>
      <w:r w:rsidRPr="00024829">
        <w:rPr>
          <w:rFonts w:ascii="Times New Roman" w:eastAsia="Times New Roman" w:hAnsi="Times New Roman" w:cs="Times New Roman"/>
          <w:sz w:val="20"/>
          <w:szCs w:val="20"/>
        </w:rPr>
        <w:t xml:space="preserve">: to be able to shorten the UL part of the preconfigure SFI </w:t>
      </w:r>
      <w:r w:rsidR="00E3383C" w:rsidRPr="00024829">
        <w:rPr>
          <w:rFonts w:ascii="Times New Roman" w:eastAsia="Times New Roman" w:hAnsi="Times New Roman" w:cs="Times New Roman"/>
          <w:sz w:val="20"/>
          <w:szCs w:val="20"/>
        </w:rPr>
        <w:t>table entry</w:t>
      </w:r>
    </w:p>
    <w:p w14:paraId="74105424" w14:textId="2A7716B0" w:rsidR="004202AA" w:rsidRPr="00024829" w:rsidRDefault="004202AA" w:rsidP="00653D09">
      <w:pPr>
        <w:pStyle w:val="ListParagraph"/>
        <w:numPr>
          <w:ilvl w:val="0"/>
          <w:numId w:val="13"/>
        </w:numPr>
        <w:rPr>
          <w:rFonts w:ascii="Times New Roman" w:eastAsia="Times New Roman" w:hAnsi="Times New Roman" w:cs="Times New Roman"/>
          <w:sz w:val="20"/>
          <w:szCs w:val="20"/>
        </w:rPr>
      </w:pPr>
      <w:r w:rsidRPr="00024829">
        <w:rPr>
          <w:rFonts w:ascii="Times New Roman" w:eastAsia="Times New Roman" w:hAnsi="Times New Roman" w:cs="Times New Roman"/>
          <w:b/>
          <w:sz w:val="20"/>
          <w:szCs w:val="20"/>
        </w:rPr>
        <w:t>Next SFI</w:t>
      </w:r>
      <w:r w:rsidRPr="00024829">
        <w:rPr>
          <w:rFonts w:ascii="Times New Roman" w:eastAsia="Times New Roman" w:hAnsi="Times New Roman" w:cs="Times New Roman"/>
          <w:sz w:val="20"/>
          <w:szCs w:val="20"/>
        </w:rPr>
        <w:t>: to be able to indicate COT with multiple switching points</w:t>
      </w:r>
    </w:p>
    <w:p w14:paraId="69C6B49E" w14:textId="77777777" w:rsidR="002207B6" w:rsidRPr="00024829" w:rsidRDefault="002207B6" w:rsidP="00926829">
      <w:pPr>
        <w:rPr>
          <w:rFonts w:ascii="Times New Roman" w:eastAsia="Times New Roman" w:hAnsi="Times New Roman" w:cs="Times New Roman"/>
          <w:sz w:val="20"/>
          <w:szCs w:val="20"/>
        </w:rPr>
      </w:pPr>
    </w:p>
    <w:p w14:paraId="781D2A5D" w14:textId="3B670B15" w:rsidR="004202AA" w:rsidRDefault="001D0420" w:rsidP="004202AA">
      <w:pPr>
        <w:keepNext/>
        <w:jc w:val="center"/>
      </w:pPr>
      <w:r>
        <w:object w:dxaOrig="8108" w:dyaOrig="3379" w14:anchorId="655B2FA3">
          <v:shape id="_x0000_i1094" type="#_x0000_t75" style="width:402pt;height:168pt" o:ole="">
            <v:imagedata r:id="rId91" o:title=""/>
          </v:shape>
          <o:OLEObject Type="Embed" ProgID="Visio.Drawing.11" ShapeID="_x0000_i1094" DrawAspect="Content" ObjectID="_1627487985" r:id="rId92"/>
        </w:object>
      </w:r>
    </w:p>
    <w:p w14:paraId="620474DE" w14:textId="38DB0314"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369EE">
        <w:rPr>
          <w:noProof/>
        </w:rPr>
        <w:fldChar w:fldCharType="begin"/>
      </w:r>
      <w:r w:rsidR="00F369EE">
        <w:rPr>
          <w:noProof/>
        </w:rPr>
        <w:instrText xml:space="preserve"> SEQ Figure \* ARABIC </w:instrText>
      </w:r>
      <w:r w:rsidR="00F369EE">
        <w:rPr>
          <w:noProof/>
        </w:rPr>
        <w:fldChar w:fldCharType="separate"/>
      </w:r>
      <w:r w:rsidR="002238D0">
        <w:rPr>
          <w:noProof/>
        </w:rPr>
        <w:t>3</w:t>
      </w:r>
      <w:r w:rsidR="00F369EE">
        <w:rPr>
          <w:noProof/>
        </w:rPr>
        <w:fldChar w:fldCharType="end"/>
      </w:r>
      <w:r>
        <w:rPr>
          <w:lang w:val="en-US"/>
        </w:rPr>
        <w:t xml:space="preserve"> Enhancements to SFI signaling</w:t>
      </w:r>
    </w:p>
    <w:p w14:paraId="1E40E98B" w14:textId="374BE06E" w:rsidR="002207B6" w:rsidRPr="00024829" w:rsidRDefault="002207B6" w:rsidP="00926829">
      <w:pPr>
        <w:rPr>
          <w:rFonts w:ascii="Times New Roman" w:eastAsia="Times New Roman" w:hAnsi="Times New Roman" w:cs="Times New Roman"/>
          <w:sz w:val="20"/>
          <w:szCs w:val="20"/>
        </w:rPr>
      </w:pPr>
    </w:p>
    <w:p w14:paraId="58CEFDAE" w14:textId="3CDAAE5F" w:rsidR="00903884" w:rsidRPr="00024829" w:rsidRDefault="00903884" w:rsidP="00127396">
      <w:pPr>
        <w:spacing w:after="0"/>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Proposal</w:t>
      </w:r>
      <w:r w:rsidR="00EF7F8B" w:rsidRPr="00024829">
        <w:rPr>
          <w:rFonts w:ascii="Times New Roman" w:eastAsia="Times New Roman" w:hAnsi="Times New Roman" w:cs="Times New Roman"/>
          <w:b/>
          <w:i/>
          <w:sz w:val="20"/>
          <w:szCs w:val="20"/>
        </w:rPr>
        <w:t xml:space="preserve"> </w:t>
      </w:r>
      <w:r w:rsidR="00C97CC9" w:rsidRPr="00024829">
        <w:rPr>
          <w:rFonts w:ascii="Times New Roman" w:eastAsia="Times New Roman" w:hAnsi="Times New Roman" w:cs="Times New Roman"/>
          <w:b/>
          <w:i/>
          <w:sz w:val="20"/>
          <w:szCs w:val="20"/>
        </w:rPr>
        <w:t>1</w:t>
      </w:r>
      <w:r w:rsidR="00BF2B72" w:rsidRPr="00024829">
        <w:rPr>
          <w:rFonts w:ascii="Times New Roman" w:eastAsia="Times New Roman" w:hAnsi="Times New Roman" w:cs="Times New Roman"/>
          <w:b/>
          <w:i/>
          <w:sz w:val="20"/>
          <w:szCs w:val="20"/>
        </w:rPr>
        <w:t>0</w:t>
      </w:r>
      <w:r w:rsidRPr="00024829">
        <w:rPr>
          <w:rFonts w:ascii="Times New Roman" w:eastAsia="Times New Roman" w:hAnsi="Times New Roman" w:cs="Times New Roman"/>
          <w:b/>
          <w:i/>
          <w:sz w:val="20"/>
          <w:szCs w:val="20"/>
        </w:rPr>
        <w:t>:</w:t>
      </w:r>
      <w:r w:rsidRPr="00024829">
        <w:rPr>
          <w:rFonts w:ascii="Times New Roman" w:eastAsia="Times New Roman" w:hAnsi="Times New Roman" w:cs="Times New Roman"/>
          <w:i/>
          <w:sz w:val="20"/>
          <w:szCs w:val="20"/>
        </w:rPr>
        <w:t xml:space="preserve"> In NR-U, a GC-PDCCH may indicate in addition to a </w:t>
      </w:r>
      <w:r w:rsidR="00854F05" w:rsidRPr="00024829">
        <w:rPr>
          <w:rFonts w:ascii="Times New Roman" w:eastAsia="Times New Roman" w:hAnsi="Times New Roman" w:cs="Times New Roman"/>
          <w:i/>
          <w:sz w:val="20"/>
          <w:szCs w:val="20"/>
        </w:rPr>
        <w:t xml:space="preserve">legacy </w:t>
      </w:r>
      <w:r w:rsidRPr="00024829">
        <w:rPr>
          <w:rFonts w:ascii="Times New Roman" w:eastAsia="Times New Roman" w:hAnsi="Times New Roman" w:cs="Times New Roman"/>
          <w:i/>
          <w:sz w:val="20"/>
          <w:szCs w:val="20"/>
        </w:rPr>
        <w:t>SFI</w:t>
      </w:r>
      <w:r w:rsidR="00DC2982" w:rsidRPr="00024829">
        <w:rPr>
          <w:rFonts w:ascii="Times New Roman" w:eastAsia="Times New Roman" w:hAnsi="Times New Roman" w:cs="Times New Roman"/>
          <w:i/>
          <w:sz w:val="20"/>
          <w:szCs w:val="20"/>
        </w:rPr>
        <w:t xml:space="preserve"> (indicating a preconfigured combination of slot formats)</w:t>
      </w:r>
      <w:r w:rsidRPr="00024829">
        <w:rPr>
          <w:rFonts w:ascii="Times New Roman" w:eastAsia="Times New Roman" w:hAnsi="Times New Roman" w:cs="Times New Roman"/>
          <w:i/>
          <w:sz w:val="20"/>
          <w:szCs w:val="20"/>
        </w:rPr>
        <w:t xml:space="preserve"> also</w:t>
      </w:r>
    </w:p>
    <w:p w14:paraId="17E6EF4E" w14:textId="2DA2FAAA" w:rsidR="00903884" w:rsidRPr="00024829" w:rsidRDefault="00903884" w:rsidP="00653D09">
      <w:pPr>
        <w:pStyle w:val="ListParagraph"/>
        <w:numPr>
          <w:ilvl w:val="0"/>
          <w:numId w:val="14"/>
        </w:numPr>
        <w:rPr>
          <w:rFonts w:ascii="Times New Roman" w:eastAsia="Times New Roman" w:hAnsi="Times New Roman" w:cs="Times New Roman"/>
          <w:i/>
          <w:sz w:val="20"/>
          <w:szCs w:val="20"/>
        </w:rPr>
      </w:pPr>
      <w:r w:rsidRPr="00024829">
        <w:rPr>
          <w:rFonts w:ascii="Times New Roman" w:eastAsia="Times New Roman" w:hAnsi="Times New Roman" w:cs="Times New Roman"/>
          <w:i/>
          <w:sz w:val="20"/>
          <w:szCs w:val="20"/>
        </w:rPr>
        <w:t>A slot</w:t>
      </w:r>
      <w:r w:rsidR="00646F4C" w:rsidRPr="00024829">
        <w:rPr>
          <w:rFonts w:ascii="Times New Roman" w:eastAsia="Times New Roman" w:hAnsi="Times New Roman" w:cs="Times New Roman"/>
          <w:i/>
          <w:sz w:val="20"/>
          <w:szCs w:val="20"/>
        </w:rPr>
        <w:t>/symbol</w:t>
      </w:r>
      <w:r w:rsidRPr="00024829">
        <w:rPr>
          <w:rFonts w:ascii="Times New Roman" w:eastAsia="Times New Roman" w:hAnsi="Times New Roman" w:cs="Times New Roman"/>
          <w:i/>
          <w:sz w:val="20"/>
          <w:szCs w:val="20"/>
        </w:rPr>
        <w:t xml:space="preserve"> where the </w:t>
      </w:r>
      <w:r w:rsidR="00854F05" w:rsidRPr="00024829">
        <w:rPr>
          <w:rFonts w:ascii="Times New Roman" w:eastAsia="Times New Roman" w:hAnsi="Times New Roman" w:cs="Times New Roman"/>
          <w:i/>
          <w:sz w:val="20"/>
          <w:szCs w:val="20"/>
        </w:rPr>
        <w:t>legacy</w:t>
      </w:r>
      <w:r w:rsidRPr="00024829">
        <w:rPr>
          <w:rFonts w:ascii="Times New Roman" w:eastAsia="Times New Roman" w:hAnsi="Times New Roman" w:cs="Times New Roman"/>
          <w:i/>
          <w:sz w:val="20"/>
          <w:szCs w:val="20"/>
        </w:rPr>
        <w:t xml:space="preserve"> SFI starts</w:t>
      </w:r>
    </w:p>
    <w:p w14:paraId="117736D1" w14:textId="4D9529E8" w:rsidR="00903884" w:rsidRPr="00024829" w:rsidRDefault="00604F95" w:rsidP="00653D09">
      <w:pPr>
        <w:pStyle w:val="ListParagraph"/>
        <w:numPr>
          <w:ilvl w:val="0"/>
          <w:numId w:val="14"/>
        </w:numPr>
        <w:rPr>
          <w:rFonts w:ascii="Times New Roman" w:eastAsia="Times New Roman" w:hAnsi="Times New Roman" w:cs="Times New Roman"/>
          <w:i/>
          <w:sz w:val="20"/>
          <w:szCs w:val="20"/>
        </w:rPr>
      </w:pPr>
      <w:r w:rsidRPr="00024829">
        <w:rPr>
          <w:rFonts w:ascii="Times New Roman" w:eastAsia="Times New Roman" w:hAnsi="Times New Roman" w:cs="Times New Roman"/>
          <w:i/>
          <w:sz w:val="20"/>
          <w:szCs w:val="20"/>
        </w:rPr>
        <w:t>A slot</w:t>
      </w:r>
      <w:r w:rsidR="00646F4C" w:rsidRPr="00024829">
        <w:rPr>
          <w:rFonts w:ascii="Times New Roman" w:eastAsia="Times New Roman" w:hAnsi="Times New Roman" w:cs="Times New Roman"/>
          <w:i/>
          <w:sz w:val="20"/>
          <w:szCs w:val="20"/>
        </w:rPr>
        <w:t>/symbol</w:t>
      </w:r>
      <w:r w:rsidRPr="00024829">
        <w:rPr>
          <w:rFonts w:ascii="Times New Roman" w:eastAsia="Times New Roman" w:hAnsi="Times New Roman" w:cs="Times New Roman"/>
          <w:i/>
          <w:sz w:val="20"/>
          <w:szCs w:val="20"/>
        </w:rPr>
        <w:t xml:space="preserve"> where the </w:t>
      </w:r>
      <w:r w:rsidR="00854F05" w:rsidRPr="00024829">
        <w:rPr>
          <w:rFonts w:ascii="Times New Roman" w:eastAsia="Times New Roman" w:hAnsi="Times New Roman" w:cs="Times New Roman"/>
          <w:i/>
          <w:sz w:val="20"/>
          <w:szCs w:val="20"/>
        </w:rPr>
        <w:t>legacy</w:t>
      </w:r>
      <w:r w:rsidR="00903884" w:rsidRPr="00024829">
        <w:rPr>
          <w:rFonts w:ascii="Times New Roman" w:eastAsia="Times New Roman" w:hAnsi="Times New Roman" w:cs="Times New Roman"/>
          <w:i/>
          <w:sz w:val="20"/>
          <w:szCs w:val="20"/>
        </w:rPr>
        <w:t xml:space="preserve"> SFI </w:t>
      </w:r>
      <w:r w:rsidRPr="00024829">
        <w:rPr>
          <w:rFonts w:ascii="Times New Roman" w:eastAsia="Times New Roman" w:hAnsi="Times New Roman" w:cs="Times New Roman"/>
          <w:i/>
          <w:sz w:val="20"/>
          <w:szCs w:val="20"/>
        </w:rPr>
        <w:t>ends</w:t>
      </w:r>
    </w:p>
    <w:p w14:paraId="257E9B3C" w14:textId="77777777" w:rsidR="00903884" w:rsidRPr="00903884" w:rsidRDefault="00903884" w:rsidP="00653D09">
      <w:pPr>
        <w:pStyle w:val="ListParagraph"/>
        <w:numPr>
          <w:ilvl w:val="0"/>
          <w:numId w:val="14"/>
        </w:numPr>
        <w:rPr>
          <w:rFonts w:ascii="Times New Roman" w:eastAsia="Times New Roman" w:hAnsi="Times New Roman" w:cs="Times New Roman"/>
          <w:i/>
          <w:sz w:val="20"/>
          <w:szCs w:val="20"/>
        </w:rPr>
      </w:pPr>
      <w:r w:rsidRPr="00903884">
        <w:rPr>
          <w:rFonts w:ascii="Times New Roman" w:eastAsia="Times New Roman" w:hAnsi="Times New Roman" w:cs="Times New Roman"/>
          <w:i/>
          <w:sz w:val="20"/>
          <w:szCs w:val="20"/>
        </w:rPr>
        <w:t>Next/upcoming SFI</w:t>
      </w:r>
    </w:p>
    <w:p w14:paraId="17F933B8" w14:textId="3C1E61F6" w:rsidR="00854F05" w:rsidRPr="00024829" w:rsidRDefault="004202AA" w:rsidP="00854F05">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In addition, unlike in licensed, in unlicensed</w:t>
      </w:r>
      <w:r w:rsidR="00E3383C" w:rsidRPr="00024829">
        <w:rPr>
          <w:rFonts w:ascii="Times New Roman" w:eastAsia="Times New Roman" w:hAnsi="Times New Roman" w:cs="Times New Roman"/>
          <w:sz w:val="20"/>
          <w:szCs w:val="20"/>
        </w:rPr>
        <w:t xml:space="preserve"> NR </w:t>
      </w:r>
      <w:r w:rsidRPr="00024829">
        <w:rPr>
          <w:rFonts w:ascii="Times New Roman" w:eastAsia="Times New Roman" w:hAnsi="Times New Roman" w:cs="Times New Roman"/>
          <w:sz w:val="20"/>
          <w:szCs w:val="20"/>
        </w:rPr>
        <w:t xml:space="preserve">the indicated direction received later shall be able to override the direction indicated in the previous time instance, and GC-PDCCH validity should be set to </w:t>
      </w:r>
      <w:proofErr w:type="spellStart"/>
      <w:r w:rsidR="00E3383C" w:rsidRPr="00024829">
        <w:rPr>
          <w:rFonts w:ascii="Times New Roman" w:eastAsia="Times New Roman" w:hAnsi="Times New Roman" w:cs="Times New Roman"/>
          <w:i/>
          <w:sz w:val="20"/>
          <w:szCs w:val="20"/>
        </w:rPr>
        <w:t>l+x</w:t>
      </w:r>
      <w:proofErr w:type="spellEnd"/>
      <w:r w:rsidR="00E3383C" w:rsidRPr="00024829">
        <w:rPr>
          <w:rFonts w:ascii="Times New Roman" w:eastAsia="Times New Roman" w:hAnsi="Times New Roman" w:cs="Times New Roman"/>
          <w:sz w:val="20"/>
          <w:szCs w:val="20"/>
        </w:rPr>
        <w:t xml:space="preserve">, where </w:t>
      </w:r>
      <w:r w:rsidR="00E3383C" w:rsidRPr="00024829">
        <w:rPr>
          <w:rFonts w:ascii="Times New Roman" w:eastAsia="Times New Roman" w:hAnsi="Times New Roman" w:cs="Times New Roman"/>
          <w:i/>
          <w:sz w:val="20"/>
          <w:szCs w:val="20"/>
        </w:rPr>
        <w:t>l</w:t>
      </w:r>
      <w:r w:rsidR="00E3383C" w:rsidRPr="00024829">
        <w:rPr>
          <w:rFonts w:ascii="Times New Roman" w:eastAsia="Times New Roman" w:hAnsi="Times New Roman" w:cs="Times New Roman"/>
          <w:sz w:val="20"/>
          <w:szCs w:val="20"/>
        </w:rPr>
        <w:t xml:space="preserve"> is the last symbol of </w:t>
      </w:r>
      <w:proofErr w:type="gramStart"/>
      <w:r w:rsidR="00E3383C" w:rsidRPr="00024829">
        <w:rPr>
          <w:rFonts w:ascii="Times New Roman" w:eastAsia="Times New Roman" w:hAnsi="Times New Roman" w:cs="Times New Roman"/>
          <w:sz w:val="20"/>
          <w:szCs w:val="20"/>
        </w:rPr>
        <w:t>PDCCH</w:t>
      </w:r>
      <w:proofErr w:type="gramEnd"/>
      <w:r w:rsidR="00E3383C" w:rsidRPr="00024829">
        <w:rPr>
          <w:rFonts w:ascii="Times New Roman" w:eastAsia="Times New Roman" w:hAnsi="Times New Roman" w:cs="Times New Roman"/>
          <w:sz w:val="20"/>
          <w:szCs w:val="20"/>
        </w:rPr>
        <w:t xml:space="preserve"> and </w:t>
      </w:r>
      <w:r w:rsidR="00E3383C" w:rsidRPr="00024829">
        <w:rPr>
          <w:rFonts w:ascii="Times New Roman" w:eastAsia="Times New Roman" w:hAnsi="Times New Roman" w:cs="Times New Roman"/>
          <w:i/>
          <w:sz w:val="20"/>
          <w:szCs w:val="20"/>
        </w:rPr>
        <w:t>x</w:t>
      </w:r>
      <w:r w:rsidR="00E3383C" w:rsidRPr="00024829">
        <w:rPr>
          <w:rFonts w:ascii="Times New Roman" w:eastAsia="Times New Roman" w:hAnsi="Times New Roman" w:cs="Times New Roman"/>
          <w:sz w:val="20"/>
          <w:szCs w:val="20"/>
        </w:rPr>
        <w:t xml:space="preserve"> is the specified offset.</w:t>
      </w:r>
      <w:r w:rsidR="00646F4C" w:rsidRPr="00024829">
        <w:rPr>
          <w:rFonts w:ascii="Times New Roman" w:eastAsia="Times New Roman" w:hAnsi="Times New Roman" w:cs="Times New Roman"/>
          <w:sz w:val="20"/>
          <w:szCs w:val="20"/>
        </w:rPr>
        <w:t xml:space="preserve"> </w:t>
      </w:r>
      <w:r w:rsidR="00854F05" w:rsidRPr="00024829">
        <w:rPr>
          <w:rFonts w:ascii="Times New Roman" w:eastAsia="Times New Roman" w:hAnsi="Times New Roman" w:cs="Times New Roman"/>
          <w:sz w:val="20"/>
          <w:szCs w:val="20"/>
        </w:rPr>
        <w:t xml:space="preserve">Otherwise, </w:t>
      </w:r>
      <w:r w:rsidR="00646F4C" w:rsidRPr="00024829">
        <w:rPr>
          <w:rFonts w:ascii="Times New Roman" w:eastAsia="Times New Roman" w:hAnsi="Times New Roman" w:cs="Times New Roman"/>
          <w:sz w:val="20"/>
          <w:szCs w:val="20"/>
        </w:rPr>
        <w:t>flexible symbols</w:t>
      </w:r>
      <w:r w:rsidR="00AF3A30" w:rsidRPr="00024829">
        <w:rPr>
          <w:rFonts w:ascii="Times New Roman" w:eastAsia="Times New Roman" w:hAnsi="Times New Roman" w:cs="Times New Roman"/>
          <w:sz w:val="20"/>
          <w:szCs w:val="20"/>
        </w:rPr>
        <w:t>/slots</w:t>
      </w:r>
      <w:r w:rsidR="00646F4C" w:rsidRPr="00024829">
        <w:rPr>
          <w:rFonts w:ascii="Times New Roman" w:eastAsia="Times New Roman" w:hAnsi="Times New Roman" w:cs="Times New Roman"/>
          <w:sz w:val="20"/>
          <w:szCs w:val="20"/>
        </w:rPr>
        <w:t xml:space="preserve"> </w:t>
      </w:r>
      <w:r w:rsidR="00854F05" w:rsidRPr="00024829">
        <w:rPr>
          <w:rFonts w:ascii="Times New Roman" w:eastAsia="Times New Roman" w:hAnsi="Times New Roman" w:cs="Times New Roman"/>
          <w:sz w:val="20"/>
          <w:szCs w:val="20"/>
        </w:rPr>
        <w:t xml:space="preserve">would need to be </w:t>
      </w:r>
      <w:proofErr w:type="spellStart"/>
      <w:r w:rsidR="00854F05" w:rsidRPr="00024829">
        <w:rPr>
          <w:rFonts w:ascii="Times New Roman" w:eastAsia="Times New Roman" w:hAnsi="Times New Roman" w:cs="Times New Roman"/>
          <w:sz w:val="20"/>
          <w:szCs w:val="20"/>
        </w:rPr>
        <w:t>signalled</w:t>
      </w:r>
      <w:proofErr w:type="spellEnd"/>
      <w:r w:rsidR="00854F05" w:rsidRPr="00024829">
        <w:rPr>
          <w:rFonts w:ascii="Times New Roman" w:eastAsia="Times New Roman" w:hAnsi="Times New Roman" w:cs="Times New Roman"/>
          <w:sz w:val="20"/>
          <w:szCs w:val="20"/>
        </w:rPr>
        <w:t xml:space="preserve"> in SFI to enable later override.</w:t>
      </w:r>
      <w:r w:rsidR="00646F4C" w:rsidRPr="00024829">
        <w:rPr>
          <w:rFonts w:ascii="Times New Roman" w:eastAsia="Times New Roman" w:hAnsi="Times New Roman" w:cs="Times New Roman"/>
          <w:sz w:val="20"/>
          <w:szCs w:val="20"/>
        </w:rPr>
        <w:t xml:space="preserve"> </w:t>
      </w:r>
      <w:r w:rsidR="00854F05" w:rsidRPr="00024829">
        <w:rPr>
          <w:rFonts w:ascii="Times New Roman" w:eastAsia="Times New Roman" w:hAnsi="Times New Roman" w:cs="Times New Roman"/>
          <w:sz w:val="20"/>
          <w:szCs w:val="20"/>
        </w:rPr>
        <w:t xml:space="preserve">Also, we think that additional partial-slot entries of slot format are not needed, because </w:t>
      </w:r>
      <w:proofErr w:type="spellStart"/>
      <w:r w:rsidR="00854F05" w:rsidRPr="00024829">
        <w:rPr>
          <w:rFonts w:ascii="Times New Roman" w:eastAsia="Times New Roman" w:hAnsi="Times New Roman" w:cs="Times New Roman"/>
          <w:sz w:val="20"/>
          <w:szCs w:val="20"/>
        </w:rPr>
        <w:t>gNB</w:t>
      </w:r>
      <w:proofErr w:type="spellEnd"/>
      <w:r w:rsidR="00854F05" w:rsidRPr="00024829">
        <w:rPr>
          <w:rFonts w:ascii="Times New Roman" w:eastAsia="Times New Roman" w:hAnsi="Times New Roman" w:cs="Times New Roman"/>
          <w:sz w:val="20"/>
          <w:szCs w:val="20"/>
        </w:rPr>
        <w:t xml:space="preserve"> would typically start with all DL symbols in the first partial slot of a COT and end with all UL symbols in last partial slot of a </w:t>
      </w:r>
      <w:r w:rsidR="00AF3A30" w:rsidRPr="00024829">
        <w:rPr>
          <w:rFonts w:ascii="Times New Roman" w:eastAsia="Times New Roman" w:hAnsi="Times New Roman" w:cs="Times New Roman"/>
          <w:sz w:val="20"/>
          <w:szCs w:val="20"/>
        </w:rPr>
        <w:t xml:space="preserve">shared </w:t>
      </w:r>
      <w:r w:rsidR="00854F05" w:rsidRPr="00024829">
        <w:rPr>
          <w:rFonts w:ascii="Times New Roman" w:eastAsia="Times New Roman" w:hAnsi="Times New Roman" w:cs="Times New Roman"/>
          <w:sz w:val="20"/>
          <w:szCs w:val="20"/>
        </w:rPr>
        <w:t xml:space="preserve">COT.  </w:t>
      </w:r>
    </w:p>
    <w:p w14:paraId="74EDA95C" w14:textId="2EBD3C84" w:rsidR="004202AA" w:rsidRPr="00024829" w:rsidRDefault="00854F05" w:rsidP="00A71C0C">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Observation</w:t>
      </w:r>
      <w:r w:rsidR="00EF7F8B" w:rsidRPr="00024829">
        <w:rPr>
          <w:rFonts w:ascii="Times New Roman" w:eastAsia="Times New Roman" w:hAnsi="Times New Roman" w:cs="Times New Roman"/>
          <w:b/>
          <w:i/>
          <w:sz w:val="20"/>
          <w:szCs w:val="20"/>
        </w:rPr>
        <w:t xml:space="preserve"> </w:t>
      </w:r>
      <w:r w:rsidR="0099339B" w:rsidRPr="00024829">
        <w:rPr>
          <w:rFonts w:ascii="Times New Roman" w:eastAsia="Times New Roman" w:hAnsi="Times New Roman" w:cs="Times New Roman"/>
          <w:b/>
          <w:i/>
          <w:sz w:val="20"/>
          <w:szCs w:val="20"/>
        </w:rPr>
        <w:t>7</w:t>
      </w:r>
      <w:r w:rsidRPr="00024829">
        <w:rPr>
          <w:rFonts w:ascii="Times New Roman" w:eastAsia="Times New Roman" w:hAnsi="Times New Roman" w:cs="Times New Roman"/>
          <w:b/>
          <w:i/>
          <w:sz w:val="20"/>
          <w:szCs w:val="20"/>
        </w:rPr>
        <w:t>:</w:t>
      </w:r>
      <w:r w:rsidRPr="00024829">
        <w:rPr>
          <w:rFonts w:ascii="Times New Roman" w:eastAsia="Times New Roman" w:hAnsi="Times New Roman" w:cs="Times New Roman"/>
          <w:i/>
          <w:sz w:val="20"/>
          <w:szCs w:val="20"/>
        </w:rPr>
        <w:t xml:space="preserve"> New partial slot format</w:t>
      </w:r>
      <w:r w:rsidR="00AF3A30" w:rsidRPr="00024829">
        <w:rPr>
          <w:rFonts w:ascii="Times New Roman" w:eastAsia="Times New Roman" w:hAnsi="Times New Roman" w:cs="Times New Roman"/>
          <w:i/>
          <w:sz w:val="20"/>
          <w:szCs w:val="20"/>
        </w:rPr>
        <w:t>s</w:t>
      </w:r>
      <w:r w:rsidRPr="00024829">
        <w:rPr>
          <w:rFonts w:ascii="Times New Roman" w:eastAsia="Times New Roman" w:hAnsi="Times New Roman" w:cs="Times New Roman"/>
          <w:i/>
          <w:sz w:val="20"/>
          <w:szCs w:val="20"/>
        </w:rPr>
        <w:t xml:space="preserve"> are not needed.</w:t>
      </w:r>
    </w:p>
    <w:p w14:paraId="232734A4" w14:textId="067A8B34" w:rsidR="00854F05" w:rsidRPr="00024829" w:rsidRDefault="00903884" w:rsidP="00DC2982">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Proposal</w:t>
      </w:r>
      <w:r w:rsidR="00EF7F8B" w:rsidRPr="00024829">
        <w:rPr>
          <w:rFonts w:ascii="Times New Roman" w:eastAsia="Times New Roman" w:hAnsi="Times New Roman" w:cs="Times New Roman"/>
          <w:b/>
          <w:i/>
          <w:sz w:val="20"/>
          <w:szCs w:val="20"/>
        </w:rPr>
        <w:t xml:space="preserve"> </w:t>
      </w:r>
      <w:r w:rsidR="00C97CC9" w:rsidRPr="00024829">
        <w:rPr>
          <w:rFonts w:ascii="Times New Roman" w:eastAsia="Times New Roman" w:hAnsi="Times New Roman" w:cs="Times New Roman"/>
          <w:b/>
          <w:i/>
          <w:sz w:val="20"/>
          <w:szCs w:val="20"/>
        </w:rPr>
        <w:t>1</w:t>
      </w:r>
      <w:r w:rsidR="00BF2B72" w:rsidRPr="00024829">
        <w:rPr>
          <w:rFonts w:ascii="Times New Roman" w:eastAsia="Times New Roman" w:hAnsi="Times New Roman" w:cs="Times New Roman"/>
          <w:b/>
          <w:i/>
          <w:sz w:val="20"/>
          <w:szCs w:val="20"/>
        </w:rPr>
        <w:t>1</w:t>
      </w:r>
      <w:r w:rsidRPr="00024829">
        <w:rPr>
          <w:rFonts w:ascii="Times New Roman" w:eastAsia="Times New Roman" w:hAnsi="Times New Roman" w:cs="Times New Roman"/>
          <w:b/>
          <w:i/>
          <w:sz w:val="20"/>
          <w:szCs w:val="20"/>
        </w:rPr>
        <w:t xml:space="preserve">: </w:t>
      </w:r>
      <w:r w:rsidRPr="00024829">
        <w:rPr>
          <w:rFonts w:ascii="Times New Roman" w:eastAsia="Times New Roman" w:hAnsi="Times New Roman" w:cs="Times New Roman"/>
          <w:i/>
          <w:sz w:val="20"/>
          <w:szCs w:val="20"/>
        </w:rPr>
        <w:t>In NRU</w:t>
      </w:r>
      <w:r w:rsidR="00604F95" w:rsidRPr="00024829">
        <w:rPr>
          <w:rFonts w:ascii="Times New Roman" w:eastAsia="Times New Roman" w:hAnsi="Times New Roman" w:cs="Times New Roman"/>
          <w:i/>
          <w:sz w:val="20"/>
          <w:szCs w:val="20"/>
        </w:rPr>
        <w:t>,</w:t>
      </w:r>
      <w:r w:rsidRPr="00024829">
        <w:rPr>
          <w:rFonts w:ascii="Times New Roman" w:eastAsia="Times New Roman" w:hAnsi="Times New Roman" w:cs="Times New Roman"/>
          <w:i/>
          <w:sz w:val="20"/>
          <w:szCs w:val="20"/>
        </w:rPr>
        <w:t xml:space="preserve"> support GC-PDCCH overriding the direction indicated in the previous GC-PDCCH</w:t>
      </w:r>
      <w:r w:rsidR="00646F4C" w:rsidRPr="00024829">
        <w:rPr>
          <w:rFonts w:ascii="Times New Roman" w:eastAsia="Times New Roman" w:hAnsi="Times New Roman" w:cs="Times New Roman"/>
          <w:i/>
          <w:sz w:val="20"/>
          <w:szCs w:val="20"/>
        </w:rPr>
        <w:t xml:space="preserve"> </w:t>
      </w:r>
    </w:p>
    <w:p w14:paraId="2779A1EB" w14:textId="08B215A2" w:rsidR="00646F4C" w:rsidRPr="00024829" w:rsidRDefault="00604F95" w:rsidP="00DC2982">
      <w:pPr>
        <w:rPr>
          <w:rFonts w:ascii="Times New Roman" w:eastAsia="Times New Roman" w:hAnsi="Times New Roman" w:cs="Times New Roman"/>
          <w:sz w:val="20"/>
          <w:szCs w:val="20"/>
        </w:rPr>
      </w:pPr>
      <w:r w:rsidRPr="00024829">
        <w:rPr>
          <w:rFonts w:ascii="Times New Roman" w:eastAsia="Times New Roman" w:hAnsi="Times New Roman" w:cs="Times New Roman"/>
          <w:sz w:val="20"/>
          <w:szCs w:val="20"/>
        </w:rPr>
        <w:t xml:space="preserve">The above content should </w:t>
      </w:r>
      <w:r w:rsidR="00E2158B" w:rsidRPr="00024829">
        <w:rPr>
          <w:rFonts w:ascii="Times New Roman" w:eastAsia="Times New Roman" w:hAnsi="Times New Roman" w:cs="Times New Roman"/>
          <w:sz w:val="20"/>
          <w:szCs w:val="20"/>
        </w:rPr>
        <w:t xml:space="preserve">be the base content </w:t>
      </w:r>
      <w:r w:rsidRPr="00024829">
        <w:rPr>
          <w:rFonts w:ascii="Times New Roman" w:eastAsia="Times New Roman" w:hAnsi="Times New Roman" w:cs="Times New Roman"/>
          <w:sz w:val="20"/>
          <w:szCs w:val="20"/>
        </w:rPr>
        <w:t xml:space="preserve">of GC-PDCCH. An additional content may be added later to the GC-PDCCH. </w:t>
      </w:r>
    </w:p>
    <w:p w14:paraId="0D2B1133" w14:textId="42755588" w:rsidR="003C227B" w:rsidRPr="00024829" w:rsidRDefault="00646F4C" w:rsidP="00646F4C">
      <w:pPr>
        <w:pStyle w:val="CommentText"/>
        <w:spacing w:after="0"/>
        <w:rPr>
          <w:rFonts w:ascii="Times New Roman" w:hAnsi="Times New Roman" w:cs="Times New Roman"/>
          <w:i/>
          <w:sz w:val="20"/>
          <w:szCs w:val="20"/>
        </w:rPr>
      </w:pPr>
      <w:r w:rsidRPr="00024829">
        <w:rPr>
          <w:rFonts w:ascii="Times New Roman" w:hAnsi="Times New Roman" w:cs="Times New Roman"/>
          <w:b/>
          <w:i/>
          <w:sz w:val="20"/>
          <w:szCs w:val="20"/>
        </w:rPr>
        <w:t>Proposal</w:t>
      </w:r>
      <w:r w:rsidR="00091288" w:rsidRPr="00024829">
        <w:rPr>
          <w:rFonts w:ascii="Times New Roman" w:hAnsi="Times New Roman" w:cs="Times New Roman"/>
          <w:b/>
          <w:i/>
          <w:sz w:val="20"/>
          <w:szCs w:val="20"/>
        </w:rPr>
        <w:t xml:space="preserve"> </w:t>
      </w:r>
      <w:r w:rsidR="00C97CC9" w:rsidRPr="00024829">
        <w:rPr>
          <w:rFonts w:ascii="Times New Roman" w:hAnsi="Times New Roman" w:cs="Times New Roman"/>
          <w:b/>
          <w:i/>
          <w:sz w:val="20"/>
          <w:szCs w:val="20"/>
        </w:rPr>
        <w:t>1</w:t>
      </w:r>
      <w:r w:rsidR="00BF2B72" w:rsidRPr="00024829">
        <w:rPr>
          <w:rFonts w:ascii="Times New Roman" w:hAnsi="Times New Roman" w:cs="Times New Roman"/>
          <w:b/>
          <w:i/>
          <w:sz w:val="20"/>
          <w:szCs w:val="20"/>
        </w:rPr>
        <w:t>2</w:t>
      </w:r>
      <w:r w:rsidRPr="00024829">
        <w:rPr>
          <w:rFonts w:ascii="Times New Roman" w:hAnsi="Times New Roman" w:cs="Times New Roman"/>
          <w:b/>
          <w:i/>
          <w:sz w:val="20"/>
          <w:szCs w:val="20"/>
        </w:rPr>
        <w:t>:</w:t>
      </w:r>
      <w:r w:rsidRPr="00024829">
        <w:rPr>
          <w:rFonts w:ascii="Times New Roman" w:hAnsi="Times New Roman" w:cs="Times New Roman"/>
          <w:i/>
          <w:sz w:val="20"/>
          <w:szCs w:val="20"/>
        </w:rPr>
        <w:t xml:space="preserve"> </w:t>
      </w:r>
      <w:r w:rsidR="00DC2982" w:rsidRPr="00024829">
        <w:rPr>
          <w:rFonts w:ascii="Times New Roman" w:eastAsia="Times New Roman" w:hAnsi="Times New Roman" w:cs="Times New Roman"/>
          <w:i/>
          <w:sz w:val="20"/>
          <w:szCs w:val="20"/>
        </w:rPr>
        <w:t xml:space="preserve">It should be left for </w:t>
      </w:r>
      <w:r w:rsidRPr="00024829">
        <w:rPr>
          <w:rFonts w:ascii="Times New Roman" w:eastAsia="Times New Roman" w:hAnsi="Times New Roman" w:cs="Times New Roman"/>
          <w:i/>
          <w:sz w:val="20"/>
          <w:szCs w:val="20"/>
        </w:rPr>
        <w:t>corresponding features</w:t>
      </w:r>
      <w:r w:rsidR="00091288" w:rsidRPr="00024829">
        <w:rPr>
          <w:rFonts w:ascii="Times New Roman" w:eastAsia="Times New Roman" w:hAnsi="Times New Roman" w:cs="Times New Roman"/>
          <w:i/>
          <w:sz w:val="20"/>
          <w:szCs w:val="20"/>
        </w:rPr>
        <w:t xml:space="preserve"> to decide</w:t>
      </w:r>
      <w:r w:rsidRPr="00024829">
        <w:rPr>
          <w:rFonts w:ascii="Times New Roman" w:eastAsia="Times New Roman" w:hAnsi="Times New Roman" w:cs="Times New Roman"/>
          <w:i/>
          <w:sz w:val="20"/>
          <w:szCs w:val="20"/>
        </w:rPr>
        <w:t xml:space="preserve"> whether </w:t>
      </w:r>
      <w:r w:rsidR="00DC2982" w:rsidRPr="00024829">
        <w:rPr>
          <w:rFonts w:ascii="Times New Roman" w:eastAsia="Times New Roman" w:hAnsi="Times New Roman" w:cs="Times New Roman"/>
          <w:i/>
          <w:sz w:val="20"/>
          <w:szCs w:val="20"/>
        </w:rPr>
        <w:t>the following content</w:t>
      </w:r>
      <w:r w:rsidRPr="00024829">
        <w:rPr>
          <w:rFonts w:ascii="Times New Roman" w:eastAsia="Times New Roman" w:hAnsi="Times New Roman" w:cs="Times New Roman"/>
          <w:i/>
          <w:sz w:val="20"/>
          <w:szCs w:val="20"/>
        </w:rPr>
        <w:t xml:space="preserve"> is supported by the GC-PDCCH</w:t>
      </w:r>
    </w:p>
    <w:p w14:paraId="5607856B" w14:textId="4E9185DB" w:rsidR="00DC2982" w:rsidRPr="00024829" w:rsidRDefault="00DC2982" w:rsidP="00653D09">
      <w:pPr>
        <w:pStyle w:val="ListParagraph"/>
        <w:numPr>
          <w:ilvl w:val="0"/>
          <w:numId w:val="17"/>
        </w:numPr>
        <w:snapToGrid w:val="0"/>
        <w:spacing w:after="0" w:line="240" w:lineRule="auto"/>
        <w:contextualSpacing w:val="0"/>
        <w:rPr>
          <w:rFonts w:ascii="Times New Roman" w:hAnsi="Times New Roman" w:cs="Times New Roman"/>
          <w:i/>
          <w:sz w:val="20"/>
          <w:szCs w:val="20"/>
          <w:lang w:eastAsia="zh-CN"/>
        </w:rPr>
      </w:pPr>
      <w:r w:rsidRPr="00024829">
        <w:rPr>
          <w:rFonts w:ascii="Times New Roman" w:hAnsi="Times New Roman" w:cs="Times New Roman"/>
          <w:i/>
          <w:sz w:val="20"/>
          <w:szCs w:val="20"/>
          <w:lang w:eastAsia="zh-CN"/>
        </w:rPr>
        <w:t>Occupied bandwidth (</w:t>
      </w:r>
      <w:r w:rsidR="00D93727" w:rsidRPr="00024829">
        <w:rPr>
          <w:rFonts w:ascii="Times New Roman" w:hAnsi="Times New Roman" w:cs="Times New Roman"/>
          <w:i/>
          <w:sz w:val="20"/>
          <w:szCs w:val="20"/>
          <w:lang w:eastAsia="zh-CN"/>
        </w:rPr>
        <w:t xml:space="preserve">Should be discussed in </w:t>
      </w:r>
      <w:r w:rsidRPr="00024829">
        <w:rPr>
          <w:rFonts w:ascii="Times New Roman" w:hAnsi="Times New Roman" w:cs="Times New Roman"/>
          <w:i/>
          <w:sz w:val="20"/>
          <w:szCs w:val="20"/>
          <w:lang w:eastAsia="zh-CN"/>
        </w:rPr>
        <w:t>Wideband operations)</w:t>
      </w:r>
    </w:p>
    <w:p w14:paraId="74CE99EA" w14:textId="62609D72" w:rsidR="00DC2982" w:rsidRPr="00024829" w:rsidRDefault="00D93727" w:rsidP="00653D09">
      <w:pPr>
        <w:pStyle w:val="ListParagraph"/>
        <w:numPr>
          <w:ilvl w:val="0"/>
          <w:numId w:val="17"/>
        </w:numPr>
        <w:snapToGrid w:val="0"/>
        <w:spacing w:after="0" w:line="240" w:lineRule="auto"/>
        <w:contextualSpacing w:val="0"/>
        <w:rPr>
          <w:rFonts w:ascii="Times New Roman" w:hAnsi="Times New Roman" w:cs="Times New Roman"/>
          <w:i/>
          <w:sz w:val="18"/>
          <w:szCs w:val="20"/>
          <w:lang w:eastAsia="zh-CN"/>
        </w:rPr>
      </w:pPr>
      <w:r w:rsidRPr="00024829">
        <w:rPr>
          <w:rFonts w:ascii="Times New Roman" w:hAnsi="Times New Roman" w:cs="Times New Roman"/>
          <w:i/>
          <w:sz w:val="20"/>
        </w:rPr>
        <w:t>COT Sharing indicating, i.e</w:t>
      </w:r>
      <w:r w:rsidR="00565934" w:rsidRPr="00024829">
        <w:rPr>
          <w:rFonts w:ascii="Times New Roman" w:hAnsi="Times New Roman" w:cs="Times New Roman"/>
          <w:i/>
          <w:sz w:val="20"/>
        </w:rPr>
        <w:t>.</w:t>
      </w:r>
      <w:r w:rsidRPr="00024829">
        <w:rPr>
          <w:rFonts w:ascii="Times New Roman" w:hAnsi="Times New Roman" w:cs="Times New Roman"/>
          <w:i/>
          <w:sz w:val="20"/>
        </w:rPr>
        <w:t xml:space="preserve"> </w:t>
      </w:r>
      <w:proofErr w:type="spellStart"/>
      <w:r w:rsidRPr="00024829">
        <w:rPr>
          <w:rFonts w:ascii="Times New Roman" w:hAnsi="Times New Roman" w:cs="Times New Roman"/>
          <w:i/>
          <w:sz w:val="20"/>
        </w:rPr>
        <w:t>gNB</w:t>
      </w:r>
      <w:proofErr w:type="spellEnd"/>
      <w:r w:rsidRPr="00024829">
        <w:rPr>
          <w:rFonts w:ascii="Times New Roman" w:hAnsi="Times New Roman" w:cs="Times New Roman"/>
          <w:i/>
          <w:sz w:val="20"/>
        </w:rPr>
        <w:t xml:space="preserve"> scheduling PUSCH with Cat 4 UL transmission (including CG) and UE switching to CAT 2 when the PUSCH falls in </w:t>
      </w:r>
      <w:proofErr w:type="spellStart"/>
      <w:r w:rsidRPr="00024829">
        <w:rPr>
          <w:rFonts w:ascii="Times New Roman" w:hAnsi="Times New Roman" w:cs="Times New Roman"/>
          <w:i/>
          <w:sz w:val="20"/>
        </w:rPr>
        <w:t>gNB</w:t>
      </w:r>
      <w:proofErr w:type="spellEnd"/>
      <w:r w:rsidRPr="00024829">
        <w:rPr>
          <w:rFonts w:ascii="Times New Roman" w:hAnsi="Times New Roman" w:cs="Times New Roman"/>
          <w:i/>
          <w:sz w:val="20"/>
        </w:rPr>
        <w:t xml:space="preserve"> COT (Should be discussed in Channel Access and Configured Grant)</w:t>
      </w:r>
    </w:p>
    <w:p w14:paraId="739C5A61" w14:textId="77777777" w:rsidR="00853D34" w:rsidRPr="00024829" w:rsidRDefault="00853D34" w:rsidP="00DC2982">
      <w:pPr>
        <w:pStyle w:val="CommentText"/>
      </w:pPr>
    </w:p>
    <w:p w14:paraId="7F2A83BC" w14:textId="212E5DB6" w:rsidR="00494B07" w:rsidRDefault="00494B07" w:rsidP="00494B07">
      <w:pPr>
        <w:pStyle w:val="Heading1"/>
      </w:pPr>
      <w:r>
        <w:t>COT structure indication in frequency for LBE</w:t>
      </w:r>
    </w:p>
    <w:p w14:paraId="0CB5714D" w14:textId="00E4991A" w:rsidR="00494B07" w:rsidRPr="00024829" w:rsidRDefault="00BF2F5D" w:rsidP="00DC2982">
      <w:pPr>
        <w:pStyle w:val="CommentText"/>
        <w:rPr>
          <w:rFonts w:ascii="Times New Roman" w:hAnsi="Times New Roman" w:cs="Times New Roman"/>
          <w:sz w:val="20"/>
          <w:szCs w:val="20"/>
        </w:rPr>
      </w:pPr>
      <w:r w:rsidRPr="0031331A">
        <w:rPr>
          <w:rFonts w:ascii="Times New Roman" w:hAnsi="Times New Roman" w:cs="Times New Roman"/>
          <w:sz w:val="20"/>
          <w:szCs w:val="20"/>
          <w:lang w:val="en-GB"/>
        </w:rPr>
        <w:t xml:space="preserve">The proposals on </w:t>
      </w:r>
      <w:r w:rsidR="005141EC" w:rsidRPr="0031331A">
        <w:rPr>
          <w:rFonts w:ascii="Times New Roman" w:hAnsi="Times New Roman" w:cs="Times New Roman"/>
          <w:sz w:val="20"/>
          <w:szCs w:val="20"/>
          <w:lang w:val="en-GB"/>
        </w:rPr>
        <w:t xml:space="preserve">sub-band </w:t>
      </w:r>
      <w:r w:rsidR="0049140A" w:rsidRPr="0031331A">
        <w:rPr>
          <w:rFonts w:ascii="Times New Roman" w:hAnsi="Times New Roman" w:cs="Times New Roman"/>
          <w:sz w:val="20"/>
          <w:szCs w:val="20"/>
          <w:lang w:val="en-GB"/>
        </w:rPr>
        <w:t xml:space="preserve">indication </w:t>
      </w:r>
      <w:r w:rsidR="00A56009" w:rsidRPr="0031331A">
        <w:rPr>
          <w:rFonts w:ascii="Times New Roman" w:hAnsi="Times New Roman" w:cs="Times New Roman"/>
          <w:sz w:val="20"/>
          <w:szCs w:val="20"/>
          <w:lang w:val="en-GB"/>
        </w:rPr>
        <w:t xml:space="preserve">and its validity </w:t>
      </w:r>
      <w:r w:rsidR="0031331A" w:rsidRPr="0031331A">
        <w:rPr>
          <w:rFonts w:ascii="Times New Roman" w:hAnsi="Times New Roman" w:cs="Times New Roman"/>
          <w:sz w:val="20"/>
          <w:szCs w:val="20"/>
          <w:lang w:val="en-GB"/>
        </w:rPr>
        <w:t>can be found</w:t>
      </w:r>
      <w:r w:rsidR="0024056E" w:rsidRPr="0031331A">
        <w:rPr>
          <w:rFonts w:ascii="Times New Roman" w:hAnsi="Times New Roman" w:cs="Times New Roman"/>
          <w:sz w:val="20"/>
          <w:szCs w:val="20"/>
          <w:lang w:val="en-GB"/>
        </w:rPr>
        <w:t xml:space="preserve"> in</w:t>
      </w:r>
      <w:r w:rsidR="004F78D0" w:rsidRPr="0031331A">
        <w:rPr>
          <w:rFonts w:ascii="Times New Roman" w:hAnsi="Times New Roman" w:cs="Times New Roman"/>
          <w:sz w:val="20"/>
          <w:szCs w:val="20"/>
          <w:lang w:val="en-GB"/>
        </w:rPr>
        <w:t xml:space="preserve"> section 2.1 of</w:t>
      </w:r>
      <w:r w:rsidR="0024056E" w:rsidRPr="0031331A">
        <w:rPr>
          <w:rFonts w:ascii="Times New Roman" w:hAnsi="Times New Roman" w:cs="Times New Roman"/>
          <w:sz w:val="20"/>
          <w:szCs w:val="20"/>
          <w:lang w:val="en-GB"/>
        </w:rPr>
        <w:t xml:space="preserve"> our accompanying contribution</w:t>
      </w:r>
      <w:r w:rsidR="00AD29E9" w:rsidRPr="0031331A">
        <w:rPr>
          <w:rFonts w:ascii="Times New Roman" w:hAnsi="Times New Roman" w:cs="Times New Roman"/>
          <w:sz w:val="20"/>
          <w:szCs w:val="20"/>
          <w:lang w:val="en-GB"/>
        </w:rPr>
        <w:t xml:space="preserve"> </w:t>
      </w:r>
      <w:r w:rsidR="00AD29E9" w:rsidRPr="0031331A">
        <w:rPr>
          <w:rFonts w:ascii="Times New Roman" w:hAnsi="Times New Roman" w:cs="Times New Roman"/>
          <w:sz w:val="20"/>
          <w:szCs w:val="20"/>
          <w:lang w:val="en-GB"/>
        </w:rPr>
        <w:fldChar w:fldCharType="begin"/>
      </w:r>
      <w:r w:rsidR="00AD29E9" w:rsidRPr="0031331A">
        <w:rPr>
          <w:rFonts w:ascii="Times New Roman" w:hAnsi="Times New Roman" w:cs="Times New Roman"/>
          <w:sz w:val="20"/>
          <w:szCs w:val="20"/>
          <w:lang w:val="en-GB"/>
        </w:rPr>
        <w:instrText xml:space="preserve"> REF _Ref7696867 \r \h </w:instrText>
      </w:r>
      <w:r w:rsidR="0031331A" w:rsidRPr="0031331A">
        <w:rPr>
          <w:rFonts w:ascii="Times New Roman" w:hAnsi="Times New Roman" w:cs="Times New Roman"/>
          <w:sz w:val="20"/>
          <w:szCs w:val="20"/>
          <w:lang w:val="en-GB"/>
        </w:rPr>
        <w:instrText xml:space="preserve"> \* MERGEFORMAT </w:instrText>
      </w:r>
      <w:r w:rsidR="00AD29E9" w:rsidRPr="0031331A">
        <w:rPr>
          <w:rFonts w:ascii="Times New Roman" w:hAnsi="Times New Roman" w:cs="Times New Roman"/>
          <w:sz w:val="20"/>
          <w:szCs w:val="20"/>
          <w:lang w:val="en-GB"/>
        </w:rPr>
      </w:r>
      <w:r w:rsidR="00AD29E9" w:rsidRPr="0031331A">
        <w:rPr>
          <w:rFonts w:ascii="Times New Roman" w:hAnsi="Times New Roman" w:cs="Times New Roman"/>
          <w:sz w:val="20"/>
          <w:szCs w:val="20"/>
          <w:lang w:val="en-GB"/>
        </w:rPr>
        <w:fldChar w:fldCharType="separate"/>
      </w:r>
      <w:r w:rsidR="00AD29E9" w:rsidRPr="0031331A">
        <w:rPr>
          <w:rFonts w:ascii="Times New Roman" w:hAnsi="Times New Roman" w:cs="Times New Roman"/>
          <w:sz w:val="20"/>
          <w:szCs w:val="20"/>
          <w:lang w:val="en-GB"/>
        </w:rPr>
        <w:t>[7]</w:t>
      </w:r>
      <w:r w:rsidR="00AD29E9" w:rsidRPr="0031331A">
        <w:rPr>
          <w:rFonts w:ascii="Times New Roman" w:hAnsi="Times New Roman" w:cs="Times New Roman"/>
          <w:sz w:val="20"/>
          <w:szCs w:val="20"/>
          <w:lang w:val="en-GB"/>
        </w:rPr>
        <w:fldChar w:fldCharType="end"/>
      </w:r>
      <w:r w:rsidR="004F78D0" w:rsidRPr="0031331A">
        <w:rPr>
          <w:rFonts w:ascii="Times New Roman" w:hAnsi="Times New Roman" w:cs="Times New Roman"/>
          <w:sz w:val="20"/>
          <w:szCs w:val="20"/>
          <w:lang w:val="en-GB"/>
        </w:rPr>
        <w:t xml:space="preserve">. </w:t>
      </w:r>
    </w:p>
    <w:p w14:paraId="281C02F8" w14:textId="21E13680" w:rsidR="00AA4575" w:rsidRDefault="00AA4575" w:rsidP="00AA4575">
      <w:pPr>
        <w:pStyle w:val="Heading1"/>
      </w:pPr>
      <w:r>
        <w:t xml:space="preserve">COT indication </w:t>
      </w:r>
      <w:r w:rsidR="00602E76">
        <w:t xml:space="preserve">and PDCCH monitoring </w:t>
      </w:r>
      <w:r>
        <w:t>in FBE</w:t>
      </w:r>
    </w:p>
    <w:p w14:paraId="41A93DBD" w14:textId="0A0F38D3" w:rsidR="00A0479D" w:rsidRPr="00024829" w:rsidRDefault="00602E76" w:rsidP="00A0479D">
      <w:pPr>
        <w:spacing w:afterLines="50" w:after="120"/>
        <w:jc w:val="both"/>
        <w:rPr>
          <w:rFonts w:ascii="Times New Roman" w:eastAsia="SimSun" w:hAnsi="Times New Roman" w:cs="Times New Roman"/>
          <w:sz w:val="20"/>
          <w:lang w:eastAsia="zh-CN"/>
        </w:rPr>
      </w:pPr>
      <w:r w:rsidRPr="00024829">
        <w:rPr>
          <w:rFonts w:ascii="Times New Roman" w:eastAsia="SimSun" w:hAnsi="Times New Roman" w:cs="Times New Roman"/>
          <w:sz w:val="20"/>
          <w:lang w:eastAsia="zh-CN"/>
        </w:rPr>
        <w:t xml:space="preserve">“UE COT detection for FBE” is an essential feature as </w:t>
      </w:r>
      <w:r w:rsidR="003A25BB" w:rsidRPr="00024829">
        <w:rPr>
          <w:rFonts w:ascii="Times New Roman" w:eastAsia="SimSun" w:hAnsi="Times New Roman" w:cs="Times New Roman"/>
          <w:sz w:val="20"/>
          <w:lang w:eastAsia="zh-CN"/>
        </w:rPr>
        <w:t>guided</w:t>
      </w:r>
      <w:r w:rsidRPr="00024829">
        <w:rPr>
          <w:rFonts w:ascii="Times New Roman" w:eastAsia="SimSun" w:hAnsi="Times New Roman" w:cs="Times New Roman"/>
          <w:sz w:val="20"/>
          <w:lang w:eastAsia="zh-CN"/>
        </w:rPr>
        <w:t xml:space="preserve"> by RAN#84. We think that COT indication</w:t>
      </w:r>
      <w:r w:rsidR="00AF283A" w:rsidRPr="00024829">
        <w:rPr>
          <w:rFonts w:ascii="Times New Roman" w:eastAsia="SimSun" w:hAnsi="Times New Roman" w:cs="Times New Roman"/>
          <w:sz w:val="20"/>
          <w:lang w:eastAsia="zh-CN"/>
        </w:rPr>
        <w:t>/detection</w:t>
      </w:r>
      <w:r w:rsidRPr="00024829">
        <w:rPr>
          <w:rFonts w:ascii="Times New Roman" w:eastAsia="SimSun" w:hAnsi="Times New Roman" w:cs="Times New Roman"/>
          <w:sz w:val="20"/>
          <w:lang w:eastAsia="zh-CN"/>
        </w:rPr>
        <w:t xml:space="preserve"> can be </w:t>
      </w:r>
      <w:r w:rsidR="00991691" w:rsidRPr="00024829">
        <w:rPr>
          <w:rFonts w:ascii="Times New Roman" w:eastAsia="SimSun" w:hAnsi="Times New Roman" w:cs="Times New Roman"/>
          <w:sz w:val="20"/>
          <w:lang w:eastAsia="zh-CN"/>
        </w:rPr>
        <w:t>achieved</w:t>
      </w:r>
      <w:r w:rsidRPr="00024829">
        <w:rPr>
          <w:rFonts w:ascii="Times New Roman" w:eastAsia="SimSun" w:hAnsi="Times New Roman" w:cs="Times New Roman"/>
          <w:sz w:val="20"/>
          <w:lang w:eastAsia="zh-CN"/>
        </w:rPr>
        <w:t xml:space="preserve"> based on R15 PDCCH monitoring</w:t>
      </w:r>
      <w:r w:rsidR="00BA39C3" w:rsidRPr="00024829">
        <w:rPr>
          <w:rFonts w:ascii="Times New Roman" w:eastAsia="SimSun" w:hAnsi="Times New Roman" w:cs="Times New Roman"/>
          <w:sz w:val="20"/>
          <w:lang w:eastAsia="zh-CN"/>
        </w:rPr>
        <w:t>,</w:t>
      </w:r>
      <w:r w:rsidRPr="00024829">
        <w:rPr>
          <w:rFonts w:ascii="Times New Roman" w:eastAsia="SimSun" w:hAnsi="Times New Roman" w:cs="Times New Roman"/>
          <w:sz w:val="20"/>
          <w:lang w:eastAsia="zh-CN"/>
        </w:rPr>
        <w:t xml:space="preserve"> </w:t>
      </w:r>
      <w:r w:rsidR="005D00EB" w:rsidRPr="00024829">
        <w:rPr>
          <w:rFonts w:ascii="Times New Roman" w:eastAsia="SimSun" w:hAnsi="Times New Roman" w:cs="Times New Roman"/>
          <w:sz w:val="20"/>
          <w:lang w:eastAsia="zh-CN"/>
        </w:rPr>
        <w:t>with</w:t>
      </w:r>
      <w:r w:rsidR="009A7384" w:rsidRPr="00024829">
        <w:rPr>
          <w:rFonts w:ascii="Times New Roman" w:eastAsia="SimSun" w:hAnsi="Times New Roman" w:cs="Times New Roman"/>
          <w:sz w:val="20"/>
          <w:lang w:eastAsia="zh-CN"/>
        </w:rPr>
        <w:t xml:space="preserve"> or </w:t>
      </w:r>
      <w:r w:rsidRPr="00024829">
        <w:rPr>
          <w:rFonts w:ascii="Times New Roman" w:eastAsia="SimSun" w:hAnsi="Times New Roman" w:cs="Times New Roman"/>
          <w:sz w:val="20"/>
          <w:lang w:eastAsia="zh-CN"/>
        </w:rPr>
        <w:t>without GC-PDCCH</w:t>
      </w:r>
      <w:r w:rsidR="00BA39C3" w:rsidRPr="00024829">
        <w:rPr>
          <w:rFonts w:ascii="Times New Roman" w:eastAsia="SimSun" w:hAnsi="Times New Roman" w:cs="Times New Roman"/>
          <w:sz w:val="20"/>
          <w:lang w:eastAsia="zh-CN"/>
        </w:rPr>
        <w:t xml:space="preserve"> and with minor specification impact</w:t>
      </w:r>
      <w:r w:rsidRPr="00024829">
        <w:rPr>
          <w:rFonts w:ascii="Times New Roman" w:eastAsia="SimSun" w:hAnsi="Times New Roman" w:cs="Times New Roman"/>
          <w:sz w:val="20"/>
          <w:lang w:eastAsia="zh-CN"/>
        </w:rPr>
        <w:t>. For example</w:t>
      </w:r>
      <w:r w:rsidR="00BA39C3" w:rsidRPr="00024829">
        <w:rPr>
          <w:rFonts w:ascii="Times New Roman" w:eastAsia="SimSun" w:hAnsi="Times New Roman" w:cs="Times New Roman"/>
          <w:sz w:val="20"/>
          <w:lang w:eastAsia="zh-CN"/>
        </w:rPr>
        <w:t xml:space="preserve">, </w:t>
      </w:r>
      <w:r w:rsidRPr="00024829">
        <w:rPr>
          <w:rFonts w:ascii="Times New Roman" w:eastAsia="SimSun" w:hAnsi="Times New Roman" w:cs="Times New Roman"/>
          <w:sz w:val="20"/>
          <w:lang w:eastAsia="zh-CN"/>
        </w:rPr>
        <w:t>for FBE operation NR-U could</w:t>
      </w:r>
      <w:r w:rsidR="00BF00CB" w:rsidRPr="00024829">
        <w:rPr>
          <w:rFonts w:ascii="Times New Roman" w:eastAsia="SimSun" w:hAnsi="Times New Roman" w:cs="Times New Roman"/>
          <w:sz w:val="20"/>
          <w:lang w:eastAsia="zh-CN"/>
        </w:rPr>
        <w:t xml:space="preserve"> introduce configuration of “dependent search-space” which monitoring</w:t>
      </w:r>
      <w:r w:rsidR="00B95600" w:rsidRPr="00024829">
        <w:rPr>
          <w:rFonts w:ascii="Times New Roman" w:eastAsia="SimSun" w:hAnsi="Times New Roman" w:cs="Times New Roman"/>
          <w:sz w:val="20"/>
          <w:lang w:eastAsia="zh-CN"/>
        </w:rPr>
        <w:t xml:space="preserve"> </w:t>
      </w:r>
      <w:r w:rsidR="007E0F36" w:rsidRPr="00024829">
        <w:rPr>
          <w:rFonts w:ascii="Times New Roman" w:eastAsia="SimSun" w:hAnsi="Times New Roman" w:cs="Times New Roman"/>
          <w:sz w:val="20"/>
          <w:lang w:eastAsia="zh-CN"/>
        </w:rPr>
        <w:t>(</w:t>
      </w:r>
      <w:r w:rsidR="00B95600" w:rsidRPr="00024829">
        <w:rPr>
          <w:rFonts w:ascii="Times New Roman" w:eastAsia="SimSun" w:hAnsi="Times New Roman" w:cs="Times New Roman"/>
          <w:sz w:val="20"/>
          <w:lang w:eastAsia="zh-CN"/>
        </w:rPr>
        <w:t xml:space="preserve">by </w:t>
      </w:r>
      <w:r w:rsidR="007E0F36" w:rsidRPr="00024829">
        <w:rPr>
          <w:rFonts w:ascii="Times New Roman" w:eastAsia="SimSun" w:hAnsi="Times New Roman" w:cs="Times New Roman"/>
          <w:sz w:val="20"/>
          <w:lang w:eastAsia="zh-CN"/>
        </w:rPr>
        <w:t xml:space="preserve">a </w:t>
      </w:r>
      <w:r w:rsidR="00B95600" w:rsidRPr="00024829">
        <w:rPr>
          <w:rFonts w:ascii="Times New Roman" w:eastAsia="SimSun" w:hAnsi="Times New Roman" w:cs="Times New Roman"/>
          <w:sz w:val="20"/>
          <w:lang w:eastAsia="zh-CN"/>
        </w:rPr>
        <w:t>UE</w:t>
      </w:r>
      <w:r w:rsidR="007E0F36" w:rsidRPr="00024829">
        <w:rPr>
          <w:rFonts w:ascii="Times New Roman" w:eastAsia="SimSun" w:hAnsi="Times New Roman" w:cs="Times New Roman"/>
          <w:sz w:val="20"/>
          <w:lang w:eastAsia="zh-CN"/>
        </w:rPr>
        <w:t>)</w:t>
      </w:r>
      <w:r w:rsidR="00BF00CB" w:rsidRPr="00024829">
        <w:rPr>
          <w:rFonts w:ascii="Times New Roman" w:eastAsia="SimSun" w:hAnsi="Times New Roman" w:cs="Times New Roman"/>
          <w:sz w:val="20"/>
          <w:lang w:eastAsia="zh-CN"/>
        </w:rPr>
        <w:t xml:space="preserve"> depends on detecting a PDCCH</w:t>
      </w:r>
      <w:r w:rsidRPr="00024829">
        <w:rPr>
          <w:rFonts w:ascii="Times New Roman" w:eastAsia="SimSun" w:hAnsi="Times New Roman" w:cs="Times New Roman"/>
          <w:sz w:val="20"/>
          <w:lang w:eastAsia="zh-CN"/>
        </w:rPr>
        <w:t>/WB-DMRS on a monitoring occasion of</w:t>
      </w:r>
      <w:r w:rsidR="00BF00CB" w:rsidRPr="00024829">
        <w:rPr>
          <w:rFonts w:ascii="Times New Roman" w:eastAsia="SimSun" w:hAnsi="Times New Roman" w:cs="Times New Roman"/>
          <w:sz w:val="20"/>
          <w:lang w:eastAsia="zh-CN"/>
        </w:rPr>
        <w:t xml:space="preserve"> </w:t>
      </w:r>
      <w:proofErr w:type="spellStart"/>
      <w:proofErr w:type="gramStart"/>
      <w:r w:rsidRPr="00024829">
        <w:rPr>
          <w:rFonts w:ascii="Times New Roman" w:eastAsia="SimSun" w:hAnsi="Times New Roman" w:cs="Times New Roman"/>
          <w:sz w:val="20"/>
          <w:lang w:eastAsia="zh-CN"/>
        </w:rPr>
        <w:t>a</w:t>
      </w:r>
      <w:proofErr w:type="spellEnd"/>
      <w:proofErr w:type="gramEnd"/>
      <w:r w:rsidRPr="00024829">
        <w:rPr>
          <w:rFonts w:ascii="Times New Roman" w:eastAsia="SimSun" w:hAnsi="Times New Roman" w:cs="Times New Roman"/>
          <w:sz w:val="20"/>
          <w:lang w:eastAsia="zh-CN"/>
        </w:rPr>
        <w:t xml:space="preserve"> </w:t>
      </w:r>
      <w:r w:rsidR="00BF00CB" w:rsidRPr="00024829">
        <w:rPr>
          <w:rFonts w:ascii="Times New Roman" w:eastAsia="SimSun" w:hAnsi="Times New Roman" w:cs="Times New Roman"/>
          <w:sz w:val="20"/>
          <w:lang w:eastAsia="zh-CN"/>
        </w:rPr>
        <w:t>independent search-space.</w:t>
      </w:r>
      <w:r w:rsidR="00C97CC9" w:rsidRPr="00024829">
        <w:rPr>
          <w:rFonts w:ascii="Times New Roman" w:eastAsia="SimSun" w:hAnsi="Times New Roman" w:cs="Times New Roman"/>
          <w:sz w:val="20"/>
          <w:lang w:eastAsia="zh-CN"/>
        </w:rPr>
        <w:t xml:space="preserve"> This to reduce power consumption at the UE</w:t>
      </w:r>
      <w:r w:rsidR="00EA6ED9" w:rsidRPr="00024829">
        <w:rPr>
          <w:rFonts w:ascii="Times New Roman" w:eastAsia="SimSun" w:hAnsi="Times New Roman" w:cs="Times New Roman"/>
          <w:sz w:val="20"/>
          <w:lang w:eastAsia="zh-CN"/>
        </w:rPr>
        <w:t>.</w:t>
      </w:r>
      <w:r w:rsidR="00BF00CB" w:rsidRPr="00024829">
        <w:rPr>
          <w:rFonts w:ascii="Times New Roman" w:eastAsia="SimSun" w:hAnsi="Times New Roman" w:cs="Times New Roman"/>
          <w:sz w:val="20"/>
          <w:lang w:eastAsia="zh-CN"/>
        </w:rPr>
        <w:t xml:space="preserve"> Figure </w:t>
      </w:r>
      <w:r w:rsidR="002238D0" w:rsidRPr="00024829">
        <w:rPr>
          <w:rFonts w:ascii="Times New Roman" w:eastAsia="SimSun" w:hAnsi="Times New Roman" w:cs="Times New Roman"/>
          <w:sz w:val="20"/>
          <w:lang w:eastAsia="zh-CN"/>
        </w:rPr>
        <w:t>4</w:t>
      </w:r>
      <w:r w:rsidR="00C97CC9" w:rsidRPr="00024829">
        <w:rPr>
          <w:rFonts w:ascii="Times New Roman" w:eastAsia="SimSun" w:hAnsi="Times New Roman" w:cs="Times New Roman"/>
          <w:sz w:val="20"/>
          <w:lang w:eastAsia="zh-CN"/>
        </w:rPr>
        <w:t xml:space="preserve"> shows </w:t>
      </w:r>
      <w:r w:rsidR="008026EB" w:rsidRPr="00024829">
        <w:rPr>
          <w:rFonts w:ascii="Times New Roman" w:eastAsia="SimSun" w:hAnsi="Times New Roman" w:cs="Times New Roman"/>
          <w:sz w:val="20"/>
          <w:lang w:eastAsia="zh-CN"/>
        </w:rPr>
        <w:t xml:space="preserve">an example of </w:t>
      </w:r>
      <w:r w:rsidR="00BF00CB" w:rsidRPr="00024829">
        <w:rPr>
          <w:rFonts w:ascii="Times New Roman" w:eastAsia="SimSun" w:hAnsi="Times New Roman" w:cs="Times New Roman"/>
          <w:sz w:val="20"/>
          <w:lang w:eastAsia="zh-CN"/>
        </w:rPr>
        <w:t xml:space="preserve">SS#2 and SS#3 dependent on SS#1. There are two </w:t>
      </w:r>
      <w:proofErr w:type="spellStart"/>
      <w:r w:rsidR="00720123" w:rsidRPr="00024829">
        <w:rPr>
          <w:rFonts w:ascii="Times New Roman" w:eastAsia="SimSun" w:hAnsi="Times New Roman" w:cs="Times New Roman"/>
          <w:sz w:val="20"/>
          <w:lang w:eastAsia="zh-CN"/>
        </w:rPr>
        <w:t>gNB</w:t>
      </w:r>
      <w:proofErr w:type="spellEnd"/>
      <w:r w:rsidR="00720123" w:rsidRPr="00024829">
        <w:rPr>
          <w:rFonts w:ascii="Times New Roman" w:eastAsia="SimSun" w:hAnsi="Times New Roman" w:cs="Times New Roman"/>
          <w:sz w:val="20"/>
          <w:lang w:eastAsia="zh-CN"/>
        </w:rPr>
        <w:t xml:space="preserve"> </w:t>
      </w:r>
      <w:r w:rsidR="00BF00CB" w:rsidRPr="00024829">
        <w:rPr>
          <w:rFonts w:ascii="Times New Roman" w:eastAsia="SimSun" w:hAnsi="Times New Roman" w:cs="Times New Roman"/>
          <w:sz w:val="20"/>
          <w:lang w:eastAsia="zh-CN"/>
        </w:rPr>
        <w:t>FFPs (Fixed frame period)</w:t>
      </w:r>
      <w:r w:rsidR="00F43233" w:rsidRPr="00024829">
        <w:rPr>
          <w:rFonts w:ascii="Times New Roman" w:eastAsia="SimSun" w:hAnsi="Times New Roman" w:cs="Times New Roman"/>
          <w:sz w:val="20"/>
          <w:lang w:eastAsia="zh-CN"/>
        </w:rPr>
        <w:t xml:space="preserve"> shown</w:t>
      </w:r>
      <w:r w:rsidR="00BF00CB" w:rsidRPr="00024829">
        <w:rPr>
          <w:rFonts w:ascii="Times New Roman" w:eastAsia="SimSun" w:hAnsi="Times New Roman" w:cs="Times New Roman"/>
          <w:sz w:val="20"/>
          <w:lang w:eastAsia="zh-CN"/>
        </w:rPr>
        <w:t xml:space="preserve">. </w:t>
      </w:r>
      <w:r w:rsidR="00A0479D" w:rsidRPr="00024829">
        <w:rPr>
          <w:rFonts w:ascii="Times New Roman" w:eastAsia="SimSun" w:hAnsi="Times New Roman" w:cs="Times New Roman"/>
          <w:sz w:val="20"/>
          <w:lang w:eastAsia="zh-CN"/>
        </w:rPr>
        <w:t xml:space="preserve">In the first FFP, UE monitors independent SS set #1, UE does not detect </w:t>
      </w:r>
      <w:r w:rsidR="000A7B49" w:rsidRPr="00024829">
        <w:rPr>
          <w:rFonts w:ascii="Times New Roman" w:eastAsia="SimSun" w:hAnsi="Times New Roman" w:cs="Times New Roman"/>
          <w:sz w:val="20"/>
          <w:lang w:eastAsia="zh-CN"/>
        </w:rPr>
        <w:t>PDCCH/WB-</w:t>
      </w:r>
      <w:r w:rsidR="000A7B49" w:rsidRPr="00024829">
        <w:rPr>
          <w:rFonts w:ascii="Times New Roman" w:eastAsia="SimSun" w:hAnsi="Times New Roman" w:cs="Times New Roman"/>
          <w:sz w:val="20"/>
          <w:lang w:eastAsia="zh-CN"/>
        </w:rPr>
        <w:lastRenderedPageBreak/>
        <w:t xml:space="preserve">DMRS </w:t>
      </w:r>
      <w:r w:rsidR="00A0479D" w:rsidRPr="00024829">
        <w:rPr>
          <w:rFonts w:ascii="Times New Roman" w:eastAsia="SimSun" w:hAnsi="Times New Roman" w:cs="Times New Roman"/>
          <w:sz w:val="20"/>
          <w:lang w:eastAsia="zh-CN"/>
        </w:rPr>
        <w:t xml:space="preserve">in SS set #1, it does not monitor in dependent SS set #2 and #3. In the second FFP, UE misses the </w:t>
      </w:r>
      <w:r w:rsidR="000A7B49" w:rsidRPr="00024829">
        <w:rPr>
          <w:rFonts w:ascii="Times New Roman" w:eastAsia="SimSun" w:hAnsi="Times New Roman" w:cs="Times New Roman"/>
          <w:sz w:val="20"/>
          <w:lang w:eastAsia="zh-CN"/>
        </w:rPr>
        <w:t xml:space="preserve">PDCCH/WB-DMRS </w:t>
      </w:r>
      <w:r w:rsidR="00A0479D" w:rsidRPr="00024829">
        <w:rPr>
          <w:rFonts w:ascii="Times New Roman" w:eastAsia="SimSun" w:hAnsi="Times New Roman" w:cs="Times New Roman"/>
          <w:sz w:val="20"/>
          <w:lang w:eastAsia="zh-CN"/>
        </w:rPr>
        <w:t xml:space="preserve">of channel in </w:t>
      </w:r>
      <w:proofErr w:type="gramStart"/>
      <w:r w:rsidR="00A0479D" w:rsidRPr="00024829">
        <w:rPr>
          <w:rFonts w:ascii="Times New Roman" w:eastAsia="SimSun" w:hAnsi="Times New Roman" w:cs="Times New Roman"/>
          <w:sz w:val="20"/>
          <w:lang w:eastAsia="zh-CN"/>
        </w:rPr>
        <w:t>FFP, but</w:t>
      </w:r>
      <w:proofErr w:type="gramEnd"/>
      <w:r w:rsidR="00A0479D" w:rsidRPr="00024829">
        <w:rPr>
          <w:rFonts w:ascii="Times New Roman" w:eastAsia="SimSun" w:hAnsi="Times New Roman" w:cs="Times New Roman"/>
          <w:sz w:val="20"/>
          <w:lang w:eastAsia="zh-CN"/>
        </w:rPr>
        <w:t xml:space="preserve"> finds it in the second monitoring occasion of SS set #1. UE start</w:t>
      </w:r>
      <w:r w:rsidR="002946F8" w:rsidRPr="00024829">
        <w:rPr>
          <w:rFonts w:ascii="Times New Roman" w:eastAsia="SimSun" w:hAnsi="Times New Roman" w:cs="Times New Roman"/>
          <w:sz w:val="20"/>
          <w:lang w:eastAsia="zh-CN"/>
        </w:rPr>
        <w:t>s</w:t>
      </w:r>
      <w:r w:rsidR="00A0479D" w:rsidRPr="00024829">
        <w:rPr>
          <w:rFonts w:ascii="Times New Roman" w:eastAsia="SimSun" w:hAnsi="Times New Roman" w:cs="Times New Roman"/>
          <w:sz w:val="20"/>
          <w:lang w:eastAsia="zh-CN"/>
        </w:rPr>
        <w:t xml:space="preserve"> monitoring SS set#2 and #3 from the next monitoring occasion until end of the FFP</w:t>
      </w:r>
      <w:r w:rsidR="006E1C96" w:rsidRPr="00024829">
        <w:rPr>
          <w:rFonts w:ascii="Times New Roman" w:eastAsia="SimSun" w:hAnsi="Times New Roman" w:cs="Times New Roman"/>
          <w:sz w:val="20"/>
          <w:lang w:eastAsia="zh-CN"/>
        </w:rPr>
        <w:t>.</w:t>
      </w:r>
    </w:p>
    <w:p w14:paraId="7C57CA3D" w14:textId="77777777" w:rsidR="002238D0" w:rsidRDefault="00B2323D" w:rsidP="002238D0">
      <w:pPr>
        <w:keepNext/>
        <w:spacing w:afterLines="50" w:after="120"/>
        <w:jc w:val="both"/>
      </w:pPr>
      <w:r w:rsidRPr="00B2323D">
        <w:rPr>
          <w:noProof/>
        </w:rPr>
        <w:drawing>
          <wp:inline distT="0" distB="0" distL="0" distR="0" wp14:anchorId="61406458" wp14:editId="07077FF2">
            <wp:extent cx="3169920" cy="37338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169920" cy="373380"/>
                    </a:xfrm>
                    <a:prstGeom prst="rect">
                      <a:avLst/>
                    </a:prstGeom>
                    <a:noFill/>
                    <a:ln>
                      <a:noFill/>
                    </a:ln>
                  </pic:spPr>
                </pic:pic>
              </a:graphicData>
            </a:graphic>
          </wp:inline>
        </w:drawing>
      </w:r>
      <w:r w:rsidR="00A0479D" w:rsidRPr="00C97CC9">
        <w:rPr>
          <w:rFonts w:ascii="Times New Roman" w:hAnsi="Times New Roman" w:cs="Times New Roman"/>
          <w:noProof/>
        </w:rPr>
        <w:drawing>
          <wp:inline distT="0" distB="0" distL="0" distR="0" wp14:anchorId="2C028854" wp14:editId="7834D07C">
            <wp:extent cx="6480810" cy="78679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480810" cy="786793"/>
                    </a:xfrm>
                    <a:prstGeom prst="rect">
                      <a:avLst/>
                    </a:prstGeom>
                    <a:noFill/>
                    <a:ln>
                      <a:noFill/>
                    </a:ln>
                  </pic:spPr>
                </pic:pic>
              </a:graphicData>
            </a:graphic>
          </wp:inline>
        </w:drawing>
      </w:r>
    </w:p>
    <w:p w14:paraId="14B25C9F" w14:textId="1DDB86AE" w:rsidR="00A0479D" w:rsidRPr="00C97CC9" w:rsidRDefault="002238D0" w:rsidP="002238D0">
      <w:pPr>
        <w:pStyle w:val="Caption"/>
        <w:jc w:val="center"/>
        <w:rPr>
          <w:rFonts w:ascii="Times New Roman" w:hAnsi="Times New Roman" w:cs="Times New Roman"/>
        </w:rPr>
      </w:pPr>
      <w:r>
        <w:t xml:space="preserve">Figure </w:t>
      </w:r>
      <w:r>
        <w:fldChar w:fldCharType="begin"/>
      </w:r>
      <w:r>
        <w:instrText xml:space="preserve"> SEQ Figure \* ARABIC </w:instrText>
      </w:r>
      <w:r>
        <w:fldChar w:fldCharType="separate"/>
      </w:r>
      <w:r>
        <w:rPr>
          <w:noProof/>
        </w:rPr>
        <w:t>4</w:t>
      </w:r>
      <w:r>
        <w:fldChar w:fldCharType="end"/>
      </w:r>
      <w:r w:rsidRPr="002238D0">
        <w:rPr>
          <w:rFonts w:ascii="Times New Roman" w:hAnsi="Times New Roman" w:cs="Times New Roman"/>
        </w:rPr>
        <w:t xml:space="preserve"> </w:t>
      </w:r>
      <w:r w:rsidRPr="00C97CC9">
        <w:rPr>
          <w:rFonts w:ascii="Times New Roman" w:hAnsi="Times New Roman" w:cs="Times New Roman"/>
        </w:rPr>
        <w:t>Example of UE monitoring behavior</w:t>
      </w:r>
    </w:p>
    <w:p w14:paraId="4BA8F449" w14:textId="2B4042A8" w:rsidR="00BF00CB" w:rsidRPr="00024829" w:rsidRDefault="00BF00CB" w:rsidP="00024829">
      <w:pPr>
        <w:pStyle w:val="CommentText"/>
        <w:spacing w:after="0"/>
        <w:rPr>
          <w:rFonts w:ascii="Times New Roman" w:hAnsi="Times New Roman" w:cs="Times New Roman"/>
          <w:i/>
          <w:sz w:val="20"/>
          <w:szCs w:val="20"/>
        </w:rPr>
      </w:pPr>
      <w:r w:rsidRPr="00024829">
        <w:rPr>
          <w:rFonts w:ascii="Times New Roman" w:hAnsi="Times New Roman" w:cs="Times New Roman"/>
          <w:b/>
          <w:i/>
          <w:sz w:val="20"/>
          <w:szCs w:val="20"/>
        </w:rPr>
        <w:t>Proposal</w:t>
      </w:r>
      <w:r w:rsidR="00C97CC9" w:rsidRPr="00024829">
        <w:rPr>
          <w:rFonts w:ascii="Times New Roman" w:hAnsi="Times New Roman" w:cs="Times New Roman"/>
          <w:b/>
          <w:i/>
          <w:sz w:val="20"/>
          <w:szCs w:val="20"/>
        </w:rPr>
        <w:t xml:space="preserve"> 1</w:t>
      </w:r>
      <w:r w:rsidR="00DE6ADB" w:rsidRPr="00024829">
        <w:rPr>
          <w:rFonts w:ascii="Times New Roman" w:hAnsi="Times New Roman" w:cs="Times New Roman"/>
          <w:b/>
          <w:i/>
          <w:sz w:val="20"/>
          <w:szCs w:val="20"/>
        </w:rPr>
        <w:t>3</w:t>
      </w:r>
      <w:r w:rsidRPr="00024829">
        <w:rPr>
          <w:rFonts w:ascii="Times New Roman" w:hAnsi="Times New Roman" w:cs="Times New Roman"/>
          <w:b/>
          <w:i/>
          <w:sz w:val="20"/>
          <w:szCs w:val="20"/>
        </w:rPr>
        <w:t xml:space="preserve">: </w:t>
      </w:r>
      <w:r w:rsidRPr="00024829">
        <w:rPr>
          <w:rFonts w:ascii="Times New Roman" w:hAnsi="Times New Roman" w:cs="Times New Roman"/>
          <w:i/>
          <w:sz w:val="20"/>
          <w:szCs w:val="20"/>
        </w:rPr>
        <w:t xml:space="preserve">For </w:t>
      </w:r>
      <w:r w:rsidR="00775851" w:rsidRPr="00024829">
        <w:rPr>
          <w:rFonts w:ascii="Times New Roman" w:hAnsi="Times New Roman" w:cs="Times New Roman"/>
          <w:i/>
          <w:sz w:val="20"/>
          <w:szCs w:val="20"/>
        </w:rPr>
        <w:t>UE configured with FFP</w:t>
      </w:r>
      <w:r w:rsidRPr="00024829">
        <w:rPr>
          <w:rFonts w:ascii="Times New Roman" w:hAnsi="Times New Roman" w:cs="Times New Roman"/>
          <w:i/>
          <w:sz w:val="20"/>
          <w:szCs w:val="20"/>
        </w:rPr>
        <w:t>, introduce configuration parameter indicating search-space set X is dependent on search space set Y</w:t>
      </w:r>
    </w:p>
    <w:p w14:paraId="4D8069DE" w14:textId="5E4F45B6" w:rsidR="00BF00CB" w:rsidRPr="00024829" w:rsidRDefault="00BF00CB" w:rsidP="00BF00CB">
      <w:pPr>
        <w:pStyle w:val="CommentText"/>
        <w:numPr>
          <w:ilvl w:val="0"/>
          <w:numId w:val="36"/>
        </w:numPr>
        <w:rPr>
          <w:rFonts w:ascii="Times New Roman" w:hAnsi="Times New Roman" w:cs="Times New Roman"/>
          <w:i/>
          <w:sz w:val="20"/>
          <w:szCs w:val="20"/>
        </w:rPr>
      </w:pPr>
      <w:r w:rsidRPr="00024829">
        <w:rPr>
          <w:rFonts w:ascii="Times New Roman" w:hAnsi="Times New Roman" w:cs="Times New Roman"/>
          <w:i/>
          <w:sz w:val="20"/>
          <w:szCs w:val="20"/>
        </w:rPr>
        <w:t>UE configured with search space set X and Y, does not monitor search space set Y in FFP unless it detects at least one PDCCH in search space set X</w:t>
      </w:r>
    </w:p>
    <w:p w14:paraId="37860DB7" w14:textId="5B913517" w:rsidR="00817056" w:rsidRDefault="00817056" w:rsidP="00817056">
      <w:pPr>
        <w:pStyle w:val="Heading1"/>
      </w:pPr>
      <w:r>
        <w:t>SP/P-CSI-RS dropping</w:t>
      </w:r>
      <w:r w:rsidR="001058C1">
        <w:t xml:space="preserve"> due channel access failure</w:t>
      </w:r>
    </w:p>
    <w:p w14:paraId="3114C274" w14:textId="34B3F63F" w:rsidR="00920D3B" w:rsidRPr="00024829" w:rsidRDefault="00920D3B" w:rsidP="00A6300D">
      <w:pPr>
        <w:overflowPunct w:val="0"/>
        <w:autoSpaceDE w:val="0"/>
        <w:autoSpaceDN w:val="0"/>
        <w:adjustRightInd w:val="0"/>
        <w:spacing w:line="240" w:lineRule="auto"/>
        <w:textAlignment w:val="baseline"/>
        <w:rPr>
          <w:rFonts w:ascii="Times New Roman" w:hAnsi="Times New Roman" w:cs="Times New Roman"/>
          <w:sz w:val="20"/>
          <w:szCs w:val="20"/>
        </w:rPr>
      </w:pPr>
      <w:r w:rsidRPr="00024829">
        <w:rPr>
          <w:rFonts w:ascii="Times New Roman" w:hAnsi="Times New Roman" w:cs="Times New Roman"/>
          <w:sz w:val="20"/>
          <w:szCs w:val="20"/>
        </w:rPr>
        <w:t>Plenary guidance states that</w:t>
      </w:r>
      <w:r w:rsidRPr="00024829">
        <w:rPr>
          <w:rFonts w:ascii="Times New Roman" w:hAnsi="Times New Roman" w:cs="Times New Roman"/>
          <w:i/>
          <w:sz w:val="20"/>
          <w:szCs w:val="20"/>
        </w:rPr>
        <w:t xml:space="preserve"> “Behavior when P/SP-CSI-RS fail to transmit due to LBT” </w:t>
      </w:r>
      <w:r w:rsidRPr="00024829">
        <w:rPr>
          <w:rFonts w:ascii="Times New Roman" w:hAnsi="Times New Roman" w:cs="Times New Roman"/>
          <w:sz w:val="20"/>
          <w:szCs w:val="20"/>
        </w:rPr>
        <w:t>should be defined.</w:t>
      </w:r>
      <w:r w:rsidR="00602215" w:rsidRPr="00024829">
        <w:rPr>
          <w:rFonts w:ascii="Times New Roman" w:hAnsi="Times New Roman" w:cs="Times New Roman"/>
          <w:sz w:val="20"/>
          <w:szCs w:val="20"/>
        </w:rPr>
        <w:t xml:space="preserve"> While discussion on this aspect has not yet taken place in RAN1, it would be good to first discuss whether periodic and semi-persistent CSI reporting makes any sense for NR-U stand-alone deployment. For non-stand-alone NR-U</w:t>
      </w:r>
      <w:r w:rsidR="00253DF3" w:rsidRPr="00024829">
        <w:rPr>
          <w:rFonts w:ascii="Times New Roman" w:hAnsi="Times New Roman" w:cs="Times New Roman"/>
          <w:sz w:val="20"/>
          <w:szCs w:val="20"/>
        </w:rPr>
        <w:t>, UE can alwa</w:t>
      </w:r>
      <w:r w:rsidR="00E901F5" w:rsidRPr="00024829">
        <w:rPr>
          <w:rFonts w:ascii="Times New Roman" w:hAnsi="Times New Roman" w:cs="Times New Roman"/>
          <w:sz w:val="20"/>
          <w:szCs w:val="20"/>
        </w:rPr>
        <w:t>y</w:t>
      </w:r>
      <w:r w:rsidR="00253DF3" w:rsidRPr="00024829">
        <w:rPr>
          <w:rFonts w:ascii="Times New Roman" w:hAnsi="Times New Roman" w:cs="Times New Roman"/>
          <w:sz w:val="20"/>
          <w:szCs w:val="20"/>
        </w:rPr>
        <w:t>s</w:t>
      </w:r>
      <w:r w:rsidR="00602215" w:rsidRPr="00024829">
        <w:rPr>
          <w:rFonts w:ascii="Times New Roman" w:hAnsi="Times New Roman" w:cs="Times New Roman"/>
          <w:sz w:val="20"/>
          <w:szCs w:val="20"/>
        </w:rPr>
        <w:t xml:space="preserve"> feedback</w:t>
      </w:r>
      <w:r w:rsidR="00253DF3" w:rsidRPr="00024829">
        <w:rPr>
          <w:rFonts w:ascii="Times New Roman" w:hAnsi="Times New Roman" w:cs="Times New Roman"/>
          <w:sz w:val="20"/>
          <w:szCs w:val="20"/>
        </w:rPr>
        <w:t xml:space="preserve"> CSI</w:t>
      </w:r>
      <w:r w:rsidR="00602215" w:rsidRPr="00024829">
        <w:rPr>
          <w:rFonts w:ascii="Times New Roman" w:hAnsi="Times New Roman" w:cs="Times New Roman"/>
          <w:sz w:val="20"/>
          <w:szCs w:val="20"/>
        </w:rPr>
        <w:t xml:space="preserve"> </w:t>
      </w:r>
      <w:r w:rsidR="00A15396" w:rsidRPr="00024829">
        <w:rPr>
          <w:rFonts w:ascii="Times New Roman" w:hAnsi="Times New Roman" w:cs="Times New Roman"/>
          <w:sz w:val="20"/>
          <w:szCs w:val="20"/>
        </w:rPr>
        <w:t>over license</w:t>
      </w:r>
      <w:r w:rsidR="00346AEC" w:rsidRPr="00024829">
        <w:rPr>
          <w:rFonts w:ascii="Times New Roman" w:hAnsi="Times New Roman" w:cs="Times New Roman"/>
          <w:sz w:val="20"/>
          <w:szCs w:val="20"/>
        </w:rPr>
        <w:t>d carrier</w:t>
      </w:r>
      <w:r w:rsidR="00253DF3" w:rsidRPr="00024829">
        <w:rPr>
          <w:rFonts w:ascii="Times New Roman" w:hAnsi="Times New Roman" w:cs="Times New Roman"/>
          <w:sz w:val="20"/>
          <w:szCs w:val="20"/>
        </w:rPr>
        <w:t>.</w:t>
      </w:r>
      <w:r w:rsidR="00602215" w:rsidRPr="00024829">
        <w:rPr>
          <w:rFonts w:ascii="Times New Roman" w:hAnsi="Times New Roman" w:cs="Times New Roman"/>
          <w:sz w:val="20"/>
          <w:szCs w:val="20"/>
        </w:rPr>
        <w:t xml:space="preserve"> We think that </w:t>
      </w:r>
      <w:r w:rsidR="00253DF3" w:rsidRPr="00024829">
        <w:rPr>
          <w:rFonts w:ascii="Times New Roman" w:hAnsi="Times New Roman" w:cs="Times New Roman"/>
          <w:sz w:val="20"/>
          <w:szCs w:val="20"/>
        </w:rPr>
        <w:t xml:space="preserve">it would be </w:t>
      </w:r>
      <w:proofErr w:type="gramStart"/>
      <w:r w:rsidR="00253DF3" w:rsidRPr="00024829">
        <w:rPr>
          <w:rFonts w:ascii="Times New Roman" w:hAnsi="Times New Roman" w:cs="Times New Roman"/>
          <w:sz w:val="20"/>
          <w:szCs w:val="20"/>
        </w:rPr>
        <w:t>sufficient</w:t>
      </w:r>
      <w:proofErr w:type="gramEnd"/>
      <w:r w:rsidR="00253DF3" w:rsidRPr="00024829">
        <w:rPr>
          <w:rFonts w:ascii="Times New Roman" w:hAnsi="Times New Roman" w:cs="Times New Roman"/>
          <w:sz w:val="20"/>
          <w:szCs w:val="20"/>
        </w:rPr>
        <w:t xml:space="preserve"> to support only aperiodic CSI</w:t>
      </w:r>
      <w:r w:rsidR="006E6C60" w:rsidRPr="00024829">
        <w:rPr>
          <w:rFonts w:ascii="Times New Roman" w:hAnsi="Times New Roman" w:cs="Times New Roman"/>
          <w:sz w:val="20"/>
          <w:szCs w:val="20"/>
        </w:rPr>
        <w:t xml:space="preserve"> </w:t>
      </w:r>
      <w:r w:rsidR="006E1C96" w:rsidRPr="00024829">
        <w:rPr>
          <w:rFonts w:ascii="Times New Roman" w:hAnsi="Times New Roman" w:cs="Times New Roman"/>
          <w:sz w:val="20"/>
          <w:szCs w:val="20"/>
        </w:rPr>
        <w:t xml:space="preserve">reporting </w:t>
      </w:r>
      <w:r w:rsidR="00253DF3" w:rsidRPr="00024829">
        <w:rPr>
          <w:rFonts w:ascii="Times New Roman" w:hAnsi="Times New Roman" w:cs="Times New Roman"/>
          <w:sz w:val="20"/>
          <w:szCs w:val="20"/>
        </w:rPr>
        <w:t xml:space="preserve">on the unlicensed carrier. </w:t>
      </w:r>
      <w:r w:rsidR="00602215" w:rsidRPr="00024829">
        <w:rPr>
          <w:rFonts w:ascii="Times New Roman" w:hAnsi="Times New Roman" w:cs="Times New Roman"/>
          <w:sz w:val="20"/>
          <w:szCs w:val="20"/>
        </w:rPr>
        <w:t xml:space="preserve"> </w:t>
      </w:r>
    </w:p>
    <w:p w14:paraId="2535D70D" w14:textId="25FCDAE0" w:rsidR="0097416A" w:rsidRPr="00024829" w:rsidRDefault="00945E4C" w:rsidP="00817056">
      <w:pPr>
        <w:pStyle w:val="CommentText"/>
        <w:rPr>
          <w:rFonts w:ascii="Times New Roman" w:hAnsi="Times New Roman" w:cs="Times New Roman"/>
          <w:sz w:val="20"/>
          <w:szCs w:val="20"/>
        </w:rPr>
      </w:pPr>
      <w:r w:rsidRPr="00024829">
        <w:rPr>
          <w:rFonts w:ascii="Times New Roman" w:hAnsi="Times New Roman" w:cs="Times New Roman"/>
          <w:b/>
          <w:i/>
          <w:sz w:val="20"/>
          <w:szCs w:val="20"/>
        </w:rPr>
        <w:t>Proposal</w:t>
      </w:r>
      <w:r w:rsidR="00E04B2D" w:rsidRPr="00024829">
        <w:rPr>
          <w:rFonts w:ascii="Times New Roman" w:hAnsi="Times New Roman" w:cs="Times New Roman"/>
          <w:b/>
          <w:i/>
          <w:sz w:val="20"/>
          <w:szCs w:val="20"/>
        </w:rPr>
        <w:t xml:space="preserve"> </w:t>
      </w:r>
      <w:r w:rsidR="00803A88" w:rsidRPr="00024829">
        <w:rPr>
          <w:rFonts w:ascii="Times New Roman" w:hAnsi="Times New Roman" w:cs="Times New Roman"/>
          <w:b/>
          <w:i/>
          <w:sz w:val="20"/>
          <w:szCs w:val="20"/>
        </w:rPr>
        <w:t>1</w:t>
      </w:r>
      <w:r w:rsidR="00A2692D" w:rsidRPr="00024829">
        <w:rPr>
          <w:rFonts w:ascii="Times New Roman" w:hAnsi="Times New Roman" w:cs="Times New Roman"/>
          <w:b/>
          <w:i/>
          <w:sz w:val="20"/>
          <w:szCs w:val="20"/>
        </w:rPr>
        <w:t>4</w:t>
      </w:r>
      <w:r w:rsidRPr="00024829">
        <w:rPr>
          <w:rFonts w:ascii="Times New Roman" w:hAnsi="Times New Roman" w:cs="Times New Roman"/>
          <w:b/>
          <w:i/>
          <w:sz w:val="20"/>
          <w:szCs w:val="20"/>
        </w:rPr>
        <w:t>:</w:t>
      </w:r>
      <w:r w:rsidRPr="00024829">
        <w:rPr>
          <w:rFonts w:ascii="Times New Roman" w:hAnsi="Times New Roman" w:cs="Times New Roman"/>
          <w:b/>
          <w:sz w:val="20"/>
          <w:szCs w:val="20"/>
        </w:rPr>
        <w:t xml:space="preserve"> </w:t>
      </w:r>
      <w:r w:rsidRPr="00024829">
        <w:rPr>
          <w:rFonts w:ascii="Times New Roman" w:hAnsi="Times New Roman" w:cs="Times New Roman"/>
          <w:i/>
          <w:sz w:val="20"/>
          <w:szCs w:val="20"/>
        </w:rPr>
        <w:t xml:space="preserve">Support only aperiodic CSI </w:t>
      </w:r>
      <w:r w:rsidR="00FE3561" w:rsidRPr="00024829">
        <w:rPr>
          <w:rFonts w:ascii="Times New Roman" w:hAnsi="Times New Roman" w:cs="Times New Roman"/>
          <w:i/>
          <w:sz w:val="20"/>
          <w:szCs w:val="20"/>
        </w:rPr>
        <w:t xml:space="preserve">reporting </w:t>
      </w:r>
      <w:r w:rsidRPr="00024829">
        <w:rPr>
          <w:rFonts w:ascii="Times New Roman" w:hAnsi="Times New Roman" w:cs="Times New Roman"/>
          <w:i/>
          <w:sz w:val="20"/>
          <w:szCs w:val="20"/>
        </w:rPr>
        <w:t>on the unlicensed carrier</w:t>
      </w:r>
      <w:r w:rsidRPr="00024829">
        <w:rPr>
          <w:rFonts w:ascii="Times New Roman" w:hAnsi="Times New Roman" w:cs="Times New Roman"/>
          <w:b/>
          <w:sz w:val="20"/>
          <w:szCs w:val="20"/>
        </w:rPr>
        <w:t>.</w:t>
      </w:r>
    </w:p>
    <w:p w14:paraId="7C9E2C9A" w14:textId="36FD87CA" w:rsidR="0097416A" w:rsidRPr="00024829" w:rsidRDefault="0097416A" w:rsidP="00817056">
      <w:pPr>
        <w:pStyle w:val="CommentText"/>
        <w:rPr>
          <w:rFonts w:ascii="Times New Roman" w:hAnsi="Times New Roman" w:cs="Times New Roman"/>
          <w:b/>
          <w:sz w:val="20"/>
          <w:szCs w:val="20"/>
          <w:u w:val="single"/>
        </w:rPr>
      </w:pPr>
      <w:r w:rsidRPr="00024829">
        <w:rPr>
          <w:rFonts w:ascii="Times New Roman" w:hAnsi="Times New Roman" w:cs="Times New Roman"/>
          <w:b/>
          <w:sz w:val="20"/>
          <w:szCs w:val="20"/>
          <w:u w:val="single"/>
        </w:rPr>
        <w:t>CSI-RS/SSB based measurements</w:t>
      </w:r>
    </w:p>
    <w:p w14:paraId="63CDE779" w14:textId="2F9E19AF" w:rsidR="00AB7680" w:rsidRPr="00024829" w:rsidRDefault="00FE3561" w:rsidP="00817056">
      <w:pPr>
        <w:pStyle w:val="CommentText"/>
        <w:rPr>
          <w:rFonts w:ascii="Times New Roman" w:hAnsi="Times New Roman" w:cs="Times New Roman"/>
          <w:sz w:val="20"/>
          <w:szCs w:val="20"/>
        </w:rPr>
      </w:pPr>
      <w:r w:rsidRPr="00024829">
        <w:rPr>
          <w:rFonts w:ascii="Times New Roman" w:hAnsi="Times New Roman" w:cs="Times New Roman"/>
          <w:sz w:val="20"/>
          <w:szCs w:val="20"/>
        </w:rPr>
        <w:t>I</w:t>
      </w:r>
      <w:r w:rsidR="00212BA8" w:rsidRPr="00024829">
        <w:rPr>
          <w:rFonts w:ascii="Times New Roman" w:hAnsi="Times New Roman" w:cs="Times New Roman"/>
          <w:sz w:val="20"/>
          <w:szCs w:val="20"/>
        </w:rPr>
        <w:t xml:space="preserve">n NR, </w:t>
      </w:r>
      <w:r w:rsidR="00AB7680" w:rsidRPr="00024829">
        <w:rPr>
          <w:rFonts w:ascii="Times New Roman" w:hAnsi="Times New Roman" w:cs="Times New Roman"/>
          <w:sz w:val="20"/>
          <w:szCs w:val="20"/>
        </w:rPr>
        <w:t xml:space="preserve">aperiodic </w:t>
      </w:r>
      <w:r w:rsidR="00212BA8" w:rsidRPr="00024829">
        <w:rPr>
          <w:rFonts w:ascii="Times New Roman" w:hAnsi="Times New Roman" w:cs="Times New Roman"/>
          <w:sz w:val="20"/>
          <w:szCs w:val="20"/>
        </w:rPr>
        <w:t>CSI report</w:t>
      </w:r>
      <w:r w:rsidR="00AB7680" w:rsidRPr="00024829">
        <w:rPr>
          <w:rFonts w:ascii="Times New Roman" w:hAnsi="Times New Roman" w:cs="Times New Roman"/>
          <w:sz w:val="20"/>
          <w:szCs w:val="20"/>
        </w:rPr>
        <w:t>s</w:t>
      </w:r>
      <w:r w:rsidR="00212BA8" w:rsidRPr="00024829">
        <w:rPr>
          <w:rFonts w:ascii="Times New Roman" w:hAnsi="Times New Roman" w:cs="Times New Roman"/>
          <w:sz w:val="20"/>
          <w:szCs w:val="20"/>
        </w:rPr>
        <w:t xml:space="preserve"> can be based on all types of NZP CSI-RS, i.e. periodic, aperiodic and semi persistent.</w:t>
      </w:r>
      <w:r w:rsidRPr="00024829">
        <w:rPr>
          <w:rFonts w:ascii="Times New Roman" w:hAnsi="Times New Roman" w:cs="Times New Roman"/>
          <w:sz w:val="20"/>
          <w:szCs w:val="20"/>
        </w:rPr>
        <w:t xml:space="preserve"> </w:t>
      </w:r>
      <w:r w:rsidR="00D34292" w:rsidRPr="00024829">
        <w:rPr>
          <w:rFonts w:ascii="Times New Roman" w:hAnsi="Times New Roman" w:cs="Times New Roman"/>
          <w:sz w:val="20"/>
          <w:szCs w:val="20"/>
        </w:rPr>
        <w:t>An</w:t>
      </w:r>
      <w:r w:rsidR="008D3048" w:rsidRPr="00024829">
        <w:rPr>
          <w:rFonts w:ascii="Times New Roman" w:hAnsi="Times New Roman" w:cs="Times New Roman"/>
          <w:sz w:val="20"/>
          <w:szCs w:val="20"/>
        </w:rPr>
        <w:t>d</w:t>
      </w:r>
      <w:r w:rsidR="00D34292" w:rsidRPr="00024829">
        <w:rPr>
          <w:rFonts w:ascii="Times New Roman" w:hAnsi="Times New Roman" w:cs="Times New Roman"/>
          <w:sz w:val="20"/>
          <w:szCs w:val="20"/>
        </w:rPr>
        <w:t xml:space="preserve"> the CSI framework is very similar to that of LTE.</w:t>
      </w:r>
      <w:r w:rsidR="00AB7680" w:rsidRPr="00024829">
        <w:rPr>
          <w:rFonts w:ascii="Times New Roman" w:hAnsi="Times New Roman" w:cs="Times New Roman"/>
          <w:sz w:val="20"/>
          <w:szCs w:val="20"/>
        </w:rPr>
        <w:t xml:space="preserve"> </w:t>
      </w:r>
      <w:r w:rsidR="00837FE6" w:rsidRPr="00024829">
        <w:rPr>
          <w:rFonts w:ascii="Times New Roman" w:hAnsi="Times New Roman" w:cs="Times New Roman"/>
          <w:sz w:val="20"/>
          <w:szCs w:val="20"/>
        </w:rPr>
        <w:t>In NR</w:t>
      </w:r>
      <w:r w:rsidR="002553B6" w:rsidRPr="00024829">
        <w:rPr>
          <w:rFonts w:ascii="Times New Roman" w:hAnsi="Times New Roman" w:cs="Times New Roman"/>
          <w:sz w:val="20"/>
          <w:szCs w:val="20"/>
        </w:rPr>
        <w:t xml:space="preserve">, </w:t>
      </w:r>
      <w:r w:rsidR="00AB7680" w:rsidRPr="00024829">
        <w:rPr>
          <w:rFonts w:ascii="Times New Roman" w:hAnsi="Times New Roman" w:cs="Times New Roman"/>
          <w:sz w:val="20"/>
          <w:szCs w:val="20"/>
        </w:rPr>
        <w:t>averaging</w:t>
      </w:r>
      <w:r w:rsidR="002553B6" w:rsidRPr="00024829">
        <w:rPr>
          <w:rFonts w:ascii="Times New Roman" w:hAnsi="Times New Roman" w:cs="Times New Roman"/>
          <w:sz w:val="20"/>
          <w:szCs w:val="20"/>
        </w:rPr>
        <w:t xml:space="preserve"> performed by </w:t>
      </w:r>
      <w:r w:rsidR="0017071E" w:rsidRPr="00024829">
        <w:rPr>
          <w:rFonts w:ascii="Times New Roman" w:hAnsi="Times New Roman" w:cs="Times New Roman"/>
          <w:sz w:val="20"/>
          <w:szCs w:val="20"/>
        </w:rPr>
        <w:t xml:space="preserve">a </w:t>
      </w:r>
      <w:r w:rsidR="002553B6" w:rsidRPr="00024829">
        <w:rPr>
          <w:rFonts w:ascii="Times New Roman" w:hAnsi="Times New Roman" w:cs="Times New Roman"/>
          <w:sz w:val="20"/>
          <w:szCs w:val="20"/>
        </w:rPr>
        <w:t>UE</w:t>
      </w:r>
      <w:r w:rsidR="00607F57" w:rsidRPr="00024829">
        <w:rPr>
          <w:rFonts w:ascii="Times New Roman" w:hAnsi="Times New Roman" w:cs="Times New Roman"/>
          <w:sz w:val="20"/>
          <w:szCs w:val="20"/>
        </w:rPr>
        <w:t xml:space="preserve"> </w:t>
      </w:r>
      <w:r w:rsidR="0017071E" w:rsidRPr="00024829">
        <w:rPr>
          <w:rFonts w:ascii="Times New Roman" w:hAnsi="Times New Roman" w:cs="Times New Roman"/>
          <w:sz w:val="20"/>
          <w:szCs w:val="20"/>
        </w:rPr>
        <w:t xml:space="preserve">is </w:t>
      </w:r>
      <w:r w:rsidR="002553B6" w:rsidRPr="00024829">
        <w:rPr>
          <w:rFonts w:ascii="Times New Roman" w:hAnsi="Times New Roman" w:cs="Times New Roman"/>
          <w:sz w:val="20"/>
          <w:szCs w:val="20"/>
        </w:rPr>
        <w:t>toggled by</w:t>
      </w:r>
      <w:r w:rsidR="00607F57" w:rsidRPr="00024829">
        <w:rPr>
          <w:rFonts w:ascii="Times New Roman" w:hAnsi="Times New Roman" w:cs="Times New Roman"/>
          <w:sz w:val="20"/>
          <w:szCs w:val="20"/>
        </w:rPr>
        <w:t xml:space="preserve"> the</w:t>
      </w:r>
      <w:r w:rsidR="002553B6" w:rsidRPr="00024829">
        <w:rPr>
          <w:rFonts w:ascii="Times New Roman" w:hAnsi="Times New Roman" w:cs="Times New Roman"/>
          <w:sz w:val="20"/>
          <w:szCs w:val="20"/>
        </w:rPr>
        <w:t xml:space="preserve"> </w:t>
      </w:r>
      <w:proofErr w:type="spellStart"/>
      <w:r w:rsidR="002553B6" w:rsidRPr="00024829">
        <w:rPr>
          <w:rFonts w:ascii="Times New Roman" w:hAnsi="Times New Roman" w:cs="Times New Roman"/>
          <w:sz w:val="20"/>
          <w:szCs w:val="20"/>
        </w:rPr>
        <w:t>gNB</w:t>
      </w:r>
      <w:proofErr w:type="spellEnd"/>
      <w:r w:rsidR="002553B6" w:rsidRPr="00024829">
        <w:rPr>
          <w:rFonts w:ascii="Times New Roman" w:hAnsi="Times New Roman" w:cs="Times New Roman"/>
          <w:sz w:val="20"/>
          <w:szCs w:val="20"/>
        </w:rPr>
        <w:t xml:space="preserve"> </w:t>
      </w:r>
      <w:r w:rsidR="00AF3F24" w:rsidRPr="00024829">
        <w:rPr>
          <w:rFonts w:ascii="Times New Roman" w:hAnsi="Times New Roman" w:cs="Times New Roman"/>
          <w:sz w:val="20"/>
          <w:szCs w:val="20"/>
        </w:rPr>
        <w:t>through</w:t>
      </w:r>
      <w:r w:rsidR="00AB7680" w:rsidRPr="00024829">
        <w:rPr>
          <w:rFonts w:ascii="Times New Roman" w:hAnsi="Times New Roman" w:cs="Times New Roman"/>
          <w:sz w:val="20"/>
          <w:szCs w:val="20"/>
        </w:rPr>
        <w:t xml:space="preserve"> </w:t>
      </w:r>
      <w:r w:rsidR="00AB7680" w:rsidRPr="00024829">
        <w:rPr>
          <w:rFonts w:ascii="Times New Roman" w:hAnsi="Times New Roman" w:cs="Times New Roman"/>
          <w:color w:val="000000"/>
          <w:sz w:val="20"/>
          <w:szCs w:val="20"/>
        </w:rPr>
        <w:t>higher layer parameter</w:t>
      </w:r>
      <w:r w:rsidR="0017071E" w:rsidRPr="00024829">
        <w:rPr>
          <w:rFonts w:ascii="Times New Roman" w:hAnsi="Times New Roman" w:cs="Times New Roman"/>
          <w:color w:val="000000"/>
          <w:sz w:val="20"/>
          <w:szCs w:val="20"/>
        </w:rPr>
        <w:t xml:space="preserve"> </w:t>
      </w:r>
      <w:proofErr w:type="spellStart"/>
      <w:r w:rsidR="0017071E" w:rsidRPr="00024829">
        <w:rPr>
          <w:rFonts w:ascii="Times New Roman" w:hAnsi="Times New Roman" w:cs="Times New Roman"/>
          <w:color w:val="000000"/>
          <w:sz w:val="20"/>
          <w:szCs w:val="20"/>
        </w:rPr>
        <w:t>t</w:t>
      </w:r>
      <w:r w:rsidR="00AB7680" w:rsidRPr="00024829">
        <w:rPr>
          <w:rFonts w:ascii="Times New Roman" w:hAnsi="Times New Roman" w:cs="Times New Roman"/>
          <w:i/>
          <w:sz w:val="20"/>
          <w:szCs w:val="20"/>
        </w:rPr>
        <w:t>imeRestrictionForChannelMeasurements</w:t>
      </w:r>
      <w:proofErr w:type="spellEnd"/>
      <w:r w:rsidR="00AB7680" w:rsidRPr="00024829">
        <w:rPr>
          <w:rFonts w:ascii="Times New Roman" w:hAnsi="Times New Roman" w:cs="Times New Roman"/>
          <w:i/>
          <w:sz w:val="20"/>
          <w:szCs w:val="20"/>
        </w:rPr>
        <w:t xml:space="preserve">. </w:t>
      </w:r>
      <w:r w:rsidR="00AB7680" w:rsidRPr="00024829">
        <w:rPr>
          <w:rFonts w:ascii="Times New Roman" w:hAnsi="Times New Roman" w:cs="Times New Roman"/>
          <w:sz w:val="20"/>
          <w:szCs w:val="20"/>
        </w:rPr>
        <w:t>If configured, UE reports a single shot measurement, otherwise UE averages.</w:t>
      </w:r>
      <w:r w:rsidR="004B56F0" w:rsidRPr="00024829">
        <w:rPr>
          <w:rFonts w:ascii="Times New Roman" w:hAnsi="Times New Roman" w:cs="Times New Roman"/>
          <w:sz w:val="20"/>
          <w:szCs w:val="20"/>
        </w:rPr>
        <w:t xml:space="preserve"> The excerpt from specification is below, and</w:t>
      </w:r>
      <w:r w:rsidR="000A2229" w:rsidRPr="00024829">
        <w:rPr>
          <w:rFonts w:ascii="Times New Roman" w:hAnsi="Times New Roman" w:cs="Times New Roman"/>
          <w:sz w:val="20"/>
          <w:szCs w:val="20"/>
        </w:rPr>
        <w:t xml:space="preserve"> </w:t>
      </w:r>
      <w:r w:rsidR="004B56F0" w:rsidRPr="00024829">
        <w:rPr>
          <w:rFonts w:ascii="Times New Roman" w:hAnsi="Times New Roman" w:cs="Times New Roman"/>
          <w:sz w:val="20"/>
          <w:szCs w:val="20"/>
        </w:rPr>
        <w:t>s</w:t>
      </w:r>
      <w:r w:rsidR="000A2229" w:rsidRPr="00024829">
        <w:rPr>
          <w:rFonts w:ascii="Times New Roman" w:hAnsi="Times New Roman" w:cs="Times New Roman"/>
          <w:sz w:val="20"/>
          <w:szCs w:val="20"/>
        </w:rPr>
        <w:t>imilar is defined for interference measurements</w:t>
      </w:r>
      <w:r w:rsidR="00AB7680" w:rsidRPr="00024829">
        <w:rPr>
          <w:rFonts w:ascii="Times New Roman" w:hAnsi="Times New Roman" w:cs="Times New Roman"/>
          <w:sz w:val="20"/>
          <w:szCs w:val="20"/>
        </w:rPr>
        <w:t xml:space="preserve"> </w:t>
      </w:r>
    </w:p>
    <w:p w14:paraId="04DE4299" w14:textId="77777777" w:rsidR="00036234" w:rsidRPr="00024829" w:rsidRDefault="00036234" w:rsidP="00B50D03">
      <w:pPr>
        <w:pStyle w:val="ListParagraph"/>
        <w:numPr>
          <w:ilvl w:val="0"/>
          <w:numId w:val="42"/>
        </w:numPr>
        <w:rPr>
          <w:rFonts w:ascii="Times New Roman" w:hAnsi="Times New Roman" w:cs="Times New Roman"/>
          <w:i/>
          <w:color w:val="000000"/>
          <w:sz w:val="20"/>
          <w:szCs w:val="20"/>
        </w:rPr>
      </w:pPr>
      <w:bookmarkStart w:id="4" w:name="_Hlk494809136"/>
      <w:r w:rsidRPr="00024829">
        <w:rPr>
          <w:rFonts w:ascii="Times New Roman" w:hAnsi="Times New Roman" w:cs="Times New Roman"/>
          <w:i/>
          <w:color w:val="000000"/>
          <w:sz w:val="20"/>
          <w:szCs w:val="20"/>
        </w:rPr>
        <w:t xml:space="preserve">If a UE is not configured with higher layer parameter </w:t>
      </w:r>
      <w:proofErr w:type="spellStart"/>
      <w:r w:rsidRPr="00024829">
        <w:rPr>
          <w:rFonts w:ascii="Times New Roman" w:hAnsi="Times New Roman" w:cs="Times New Roman"/>
          <w:i/>
          <w:sz w:val="20"/>
          <w:szCs w:val="20"/>
        </w:rPr>
        <w:t>timeRestrictionForChannelMeasurements</w:t>
      </w:r>
      <w:proofErr w:type="spellEnd"/>
      <w:r w:rsidRPr="00024829">
        <w:rPr>
          <w:rFonts w:ascii="Times New Roman" w:hAnsi="Times New Roman" w:cs="Times New Roman"/>
          <w:i/>
          <w:color w:val="000000"/>
          <w:sz w:val="20"/>
          <w:szCs w:val="20"/>
        </w:rPr>
        <w:t xml:space="preserve">, the UE shall derive the channel measurements for computing CSI value reported in uplink slot n based on only the NZP CSI-RS, no later than the CSI reference resource, (defined in TS 38.211[4]) associated with the CSI resource setting. </w:t>
      </w:r>
    </w:p>
    <w:p w14:paraId="5DAD9BF5" w14:textId="29FBED52" w:rsidR="00036234" w:rsidRPr="00024829" w:rsidRDefault="00036234" w:rsidP="00B50D03">
      <w:pPr>
        <w:pStyle w:val="ListParagraph"/>
        <w:numPr>
          <w:ilvl w:val="0"/>
          <w:numId w:val="42"/>
        </w:numPr>
        <w:rPr>
          <w:rFonts w:ascii="Times New Roman" w:hAnsi="Times New Roman" w:cs="Times New Roman"/>
          <w:i/>
          <w:color w:val="000000"/>
          <w:sz w:val="20"/>
          <w:szCs w:val="20"/>
        </w:rPr>
      </w:pPr>
      <w:r w:rsidRPr="00024829">
        <w:rPr>
          <w:rFonts w:ascii="Times New Roman" w:hAnsi="Times New Roman" w:cs="Times New Roman"/>
          <w:i/>
          <w:color w:val="000000"/>
          <w:sz w:val="20"/>
          <w:szCs w:val="20"/>
        </w:rPr>
        <w:t xml:space="preserve">If a UE is configured with higher layer parameter </w:t>
      </w:r>
      <w:proofErr w:type="spellStart"/>
      <w:r w:rsidRPr="00024829">
        <w:rPr>
          <w:rFonts w:ascii="Times New Roman" w:hAnsi="Times New Roman" w:cs="Times New Roman"/>
          <w:i/>
          <w:sz w:val="20"/>
          <w:szCs w:val="20"/>
        </w:rPr>
        <w:t>timeRestrictionForChannelMeasurements</w:t>
      </w:r>
      <w:proofErr w:type="spellEnd"/>
      <w:r w:rsidRPr="00024829">
        <w:rPr>
          <w:rFonts w:ascii="Times New Roman" w:hAnsi="Times New Roman" w:cs="Times New Roman"/>
          <w:i/>
          <w:sz w:val="20"/>
          <w:szCs w:val="20"/>
        </w:rPr>
        <w:t xml:space="preserve"> in </w:t>
      </w:r>
      <w:bookmarkStart w:id="5" w:name="_Hlk512507617"/>
      <w:r w:rsidRPr="00024829">
        <w:rPr>
          <w:rFonts w:ascii="Times New Roman" w:hAnsi="Times New Roman" w:cs="Times New Roman"/>
          <w:i/>
          <w:sz w:val="20"/>
          <w:szCs w:val="20"/>
        </w:rPr>
        <w:t>CSI-</w:t>
      </w:r>
      <w:proofErr w:type="spellStart"/>
      <w:r w:rsidRPr="00024829">
        <w:rPr>
          <w:rFonts w:ascii="Times New Roman" w:hAnsi="Times New Roman" w:cs="Times New Roman"/>
          <w:i/>
          <w:sz w:val="20"/>
          <w:szCs w:val="20"/>
        </w:rPr>
        <w:t>ReportConfig</w:t>
      </w:r>
      <w:bookmarkEnd w:id="5"/>
      <w:proofErr w:type="spellEnd"/>
      <w:r w:rsidRPr="00024829">
        <w:rPr>
          <w:rFonts w:ascii="Times New Roman" w:hAnsi="Times New Roman" w:cs="Times New Roman"/>
          <w:i/>
          <w:color w:val="000000"/>
          <w:sz w:val="20"/>
          <w:szCs w:val="20"/>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bookmarkEnd w:id="4"/>
    <w:p w14:paraId="1FC7DC6A" w14:textId="0BD9BF0D" w:rsidR="00D34292" w:rsidRPr="00024829" w:rsidRDefault="002C71EB" w:rsidP="009F00FB">
      <w:pPr>
        <w:pStyle w:val="CommentText"/>
        <w:spacing w:after="0"/>
        <w:rPr>
          <w:rFonts w:ascii="Times New Roman" w:hAnsi="Times New Roman" w:cs="Times New Roman"/>
          <w:sz w:val="20"/>
          <w:szCs w:val="20"/>
        </w:rPr>
      </w:pPr>
      <w:r w:rsidRPr="00024829">
        <w:rPr>
          <w:rFonts w:ascii="Times New Roman" w:hAnsi="Times New Roman" w:cs="Times New Roman"/>
          <w:sz w:val="20"/>
          <w:szCs w:val="20"/>
        </w:rPr>
        <w:t xml:space="preserve">The </w:t>
      </w:r>
      <w:r w:rsidR="0059149C" w:rsidRPr="00024829">
        <w:rPr>
          <w:rFonts w:ascii="Times New Roman" w:hAnsi="Times New Roman" w:cs="Times New Roman"/>
          <w:sz w:val="20"/>
          <w:szCs w:val="20"/>
        </w:rPr>
        <w:t xml:space="preserve">unlicensed deltas to </w:t>
      </w:r>
      <w:r w:rsidR="00D237CA" w:rsidRPr="00024829">
        <w:rPr>
          <w:rFonts w:ascii="Times New Roman" w:hAnsi="Times New Roman" w:cs="Times New Roman"/>
          <w:sz w:val="20"/>
          <w:szCs w:val="20"/>
        </w:rPr>
        <w:t xml:space="preserve">CSI measurement framework </w:t>
      </w:r>
      <w:r w:rsidR="00F84544" w:rsidRPr="00024829">
        <w:rPr>
          <w:rFonts w:ascii="Times New Roman" w:hAnsi="Times New Roman" w:cs="Times New Roman"/>
          <w:sz w:val="20"/>
          <w:szCs w:val="20"/>
        </w:rPr>
        <w:t xml:space="preserve">of NR </w:t>
      </w:r>
      <w:r w:rsidRPr="00024829">
        <w:rPr>
          <w:rFonts w:ascii="Times New Roman" w:hAnsi="Times New Roman" w:cs="Times New Roman"/>
          <w:sz w:val="20"/>
          <w:szCs w:val="20"/>
        </w:rPr>
        <w:t>may be adopted from LAA</w:t>
      </w:r>
      <w:r w:rsidR="005135A6" w:rsidRPr="00024829">
        <w:rPr>
          <w:rFonts w:ascii="Times New Roman" w:hAnsi="Times New Roman" w:cs="Times New Roman"/>
          <w:sz w:val="20"/>
          <w:szCs w:val="20"/>
        </w:rPr>
        <w:t>, and formulated as follows</w:t>
      </w:r>
      <w:r w:rsidR="00B50D03" w:rsidRPr="00024829">
        <w:rPr>
          <w:rFonts w:ascii="Times New Roman" w:hAnsi="Times New Roman" w:cs="Times New Roman"/>
          <w:sz w:val="20"/>
          <w:szCs w:val="20"/>
        </w:rPr>
        <w:t>:</w:t>
      </w:r>
      <w:r w:rsidR="00AB7680" w:rsidRPr="00024829">
        <w:rPr>
          <w:rFonts w:ascii="Times New Roman" w:hAnsi="Times New Roman" w:cs="Times New Roman"/>
          <w:sz w:val="20"/>
          <w:szCs w:val="20"/>
        </w:rPr>
        <w:t xml:space="preserve"> </w:t>
      </w:r>
      <w:r w:rsidR="00D34292" w:rsidRPr="00024829">
        <w:rPr>
          <w:rFonts w:ascii="Times New Roman" w:hAnsi="Times New Roman" w:cs="Times New Roman"/>
          <w:sz w:val="20"/>
          <w:szCs w:val="20"/>
        </w:rPr>
        <w:t xml:space="preserve"> </w:t>
      </w:r>
    </w:p>
    <w:p w14:paraId="2BFFDA19" w14:textId="77777777" w:rsidR="00195543" w:rsidRPr="00024829" w:rsidRDefault="00F11111" w:rsidP="005135A6">
      <w:pPr>
        <w:numPr>
          <w:ilvl w:val="0"/>
          <w:numId w:val="40"/>
        </w:numPr>
        <w:spacing w:after="0" w:line="240" w:lineRule="auto"/>
        <w:rPr>
          <w:rFonts w:ascii="Times New Roman" w:hAnsi="Times New Roman" w:cs="Times New Roman"/>
          <w:sz w:val="20"/>
          <w:szCs w:val="20"/>
        </w:rPr>
      </w:pPr>
      <w:r w:rsidRPr="00024829">
        <w:rPr>
          <w:rFonts w:ascii="Times New Roman" w:hAnsi="Times New Roman" w:cs="Times New Roman"/>
          <w:sz w:val="20"/>
          <w:szCs w:val="20"/>
        </w:rPr>
        <w:t xml:space="preserve">For CSI report in </w:t>
      </w:r>
      <w:r w:rsidR="00AB374F" w:rsidRPr="00024829">
        <w:rPr>
          <w:rFonts w:ascii="Times New Roman" w:hAnsi="Times New Roman" w:cs="Times New Roman"/>
          <w:sz w:val="20"/>
          <w:szCs w:val="20"/>
        </w:rPr>
        <w:t>slot</w:t>
      </w:r>
      <w:r w:rsidRPr="00024829">
        <w:rPr>
          <w:rFonts w:ascii="Times New Roman" w:hAnsi="Times New Roman" w:cs="Times New Roman"/>
          <w:sz w:val="20"/>
          <w:szCs w:val="20"/>
        </w:rPr>
        <w:t xml:space="preserve"> n, UE’s CSI channel measurement is r</w:t>
      </w:r>
      <w:r w:rsidRPr="00024829">
        <w:rPr>
          <w:rFonts w:ascii="Times New Roman" w:hAnsi="Times New Roman" w:cs="Times New Roman"/>
          <w:b/>
          <w:sz w:val="20"/>
          <w:szCs w:val="20"/>
        </w:rPr>
        <w:t>estricted within the transmission burst</w:t>
      </w:r>
      <w:r w:rsidRPr="00024829">
        <w:rPr>
          <w:rFonts w:ascii="Times New Roman" w:hAnsi="Times New Roman" w:cs="Times New Roman"/>
          <w:sz w:val="20"/>
          <w:szCs w:val="20"/>
        </w:rPr>
        <w:t xml:space="preserve"> to which the CSI reference resource belongs</w:t>
      </w:r>
    </w:p>
    <w:p w14:paraId="619E899B" w14:textId="77777777" w:rsidR="00BD0BCE" w:rsidRPr="00024829" w:rsidRDefault="00BD0BCE" w:rsidP="005135A6">
      <w:pPr>
        <w:numPr>
          <w:ilvl w:val="0"/>
          <w:numId w:val="40"/>
        </w:numPr>
        <w:spacing w:after="0" w:line="240" w:lineRule="auto"/>
        <w:rPr>
          <w:rFonts w:ascii="Times New Roman" w:hAnsi="Times New Roman" w:cs="Times New Roman"/>
          <w:sz w:val="20"/>
          <w:szCs w:val="20"/>
        </w:rPr>
      </w:pPr>
      <w:r w:rsidRPr="00024829">
        <w:rPr>
          <w:rFonts w:ascii="Times New Roman" w:hAnsi="Times New Roman" w:cs="Times New Roman"/>
          <w:sz w:val="20"/>
          <w:szCs w:val="20"/>
        </w:rPr>
        <w:t xml:space="preserve">A slot in a serving cell shall </w:t>
      </w:r>
      <w:proofErr w:type="gramStart"/>
      <w:r w:rsidRPr="00024829">
        <w:rPr>
          <w:rFonts w:ascii="Times New Roman" w:hAnsi="Times New Roman" w:cs="Times New Roman"/>
          <w:sz w:val="20"/>
          <w:szCs w:val="20"/>
        </w:rPr>
        <w:t>be considered to be</w:t>
      </w:r>
      <w:proofErr w:type="gramEnd"/>
      <w:r w:rsidRPr="00024829">
        <w:rPr>
          <w:rFonts w:ascii="Times New Roman" w:hAnsi="Times New Roman" w:cs="Times New Roman"/>
          <w:sz w:val="20"/>
          <w:szCs w:val="20"/>
        </w:rPr>
        <w:t xml:space="preserve"> a valid downlink slot if:</w:t>
      </w:r>
    </w:p>
    <w:p w14:paraId="1A11E1C4" w14:textId="25CC633B" w:rsidR="00BD0BCE" w:rsidRPr="00024829" w:rsidRDefault="00BD0BCE" w:rsidP="005135A6">
      <w:pPr>
        <w:numPr>
          <w:ilvl w:val="1"/>
          <w:numId w:val="40"/>
        </w:numPr>
        <w:spacing w:after="0" w:line="240" w:lineRule="auto"/>
        <w:rPr>
          <w:rFonts w:ascii="Times New Roman" w:hAnsi="Times New Roman" w:cs="Times New Roman"/>
          <w:sz w:val="20"/>
          <w:szCs w:val="20"/>
        </w:rPr>
      </w:pPr>
      <w:r w:rsidRPr="00024829">
        <w:rPr>
          <w:rFonts w:ascii="Times New Roman" w:hAnsi="Times New Roman" w:cs="Times New Roman"/>
          <w:sz w:val="20"/>
          <w:szCs w:val="20"/>
        </w:rPr>
        <w:t>it comprises at least one higher layer configured downlink or flexible symbol, and</w:t>
      </w:r>
    </w:p>
    <w:p w14:paraId="1360AB9F" w14:textId="37AC4118" w:rsidR="00BD0BCE" w:rsidRPr="00024829" w:rsidRDefault="00BD0BCE" w:rsidP="005135A6">
      <w:pPr>
        <w:numPr>
          <w:ilvl w:val="1"/>
          <w:numId w:val="40"/>
        </w:numPr>
        <w:spacing w:after="0" w:line="240" w:lineRule="auto"/>
        <w:rPr>
          <w:rFonts w:ascii="Times New Roman" w:hAnsi="Times New Roman" w:cs="Times New Roman"/>
          <w:sz w:val="20"/>
          <w:szCs w:val="20"/>
        </w:rPr>
      </w:pPr>
      <w:r w:rsidRPr="00024829">
        <w:rPr>
          <w:rFonts w:ascii="Times New Roman" w:hAnsi="Times New Roman" w:cs="Times New Roman"/>
          <w:sz w:val="20"/>
          <w:szCs w:val="20"/>
        </w:rPr>
        <w:t>it does not fall within a configured measurement gap for that UE</w:t>
      </w:r>
      <w:r w:rsidR="003240EC" w:rsidRPr="00024829">
        <w:rPr>
          <w:rFonts w:ascii="Times New Roman" w:hAnsi="Times New Roman" w:cs="Times New Roman"/>
          <w:sz w:val="20"/>
          <w:szCs w:val="20"/>
        </w:rPr>
        <w:t>, and</w:t>
      </w:r>
    </w:p>
    <w:p w14:paraId="3A68C4D1" w14:textId="07147F9E" w:rsidR="00F11111" w:rsidRPr="00024829" w:rsidRDefault="003639C8" w:rsidP="005135A6">
      <w:pPr>
        <w:numPr>
          <w:ilvl w:val="1"/>
          <w:numId w:val="40"/>
        </w:numPr>
        <w:spacing w:after="0" w:line="240" w:lineRule="auto"/>
        <w:rPr>
          <w:rFonts w:ascii="Times New Roman" w:hAnsi="Times New Roman" w:cs="Times New Roman"/>
          <w:b/>
          <w:sz w:val="20"/>
          <w:szCs w:val="20"/>
        </w:rPr>
      </w:pPr>
      <w:r w:rsidRPr="00024829">
        <w:rPr>
          <w:rFonts w:ascii="Times New Roman" w:hAnsi="Times New Roman" w:cs="Times New Roman"/>
          <w:b/>
          <w:sz w:val="20"/>
          <w:szCs w:val="20"/>
        </w:rPr>
        <w:t xml:space="preserve">it is </w:t>
      </w:r>
      <w:r w:rsidR="00F11111" w:rsidRPr="00024829">
        <w:rPr>
          <w:rFonts w:ascii="Times New Roman" w:hAnsi="Times New Roman" w:cs="Times New Roman"/>
          <w:b/>
          <w:sz w:val="20"/>
          <w:szCs w:val="20"/>
        </w:rPr>
        <w:t>part of a transmission burst</w:t>
      </w:r>
    </w:p>
    <w:p w14:paraId="75DEDE4A" w14:textId="7993FA1F" w:rsidR="00F11111" w:rsidRPr="00024829" w:rsidRDefault="003639C8" w:rsidP="005135A6">
      <w:pPr>
        <w:numPr>
          <w:ilvl w:val="1"/>
          <w:numId w:val="40"/>
        </w:numPr>
        <w:spacing w:after="0" w:line="240" w:lineRule="auto"/>
        <w:rPr>
          <w:rFonts w:ascii="Times New Roman" w:hAnsi="Times New Roman" w:cs="Times New Roman"/>
          <w:sz w:val="20"/>
          <w:szCs w:val="20"/>
        </w:rPr>
      </w:pPr>
      <w:r w:rsidRPr="00024829">
        <w:rPr>
          <w:rFonts w:ascii="Times New Roman" w:hAnsi="Times New Roman" w:cs="Times New Roman"/>
          <w:sz w:val="20"/>
          <w:szCs w:val="20"/>
        </w:rPr>
        <w:t xml:space="preserve">NOTE: </w:t>
      </w:r>
      <w:r w:rsidR="00F11111" w:rsidRPr="00024829">
        <w:rPr>
          <w:rFonts w:ascii="Times New Roman" w:hAnsi="Times New Roman" w:cs="Times New Roman"/>
          <w:sz w:val="20"/>
          <w:szCs w:val="20"/>
        </w:rPr>
        <w:t xml:space="preserve">Initial partial </w:t>
      </w:r>
      <w:r w:rsidR="003B2284" w:rsidRPr="00024829">
        <w:rPr>
          <w:rFonts w:ascii="Times New Roman" w:hAnsi="Times New Roman" w:cs="Times New Roman"/>
          <w:sz w:val="20"/>
          <w:szCs w:val="20"/>
        </w:rPr>
        <w:t>slot</w:t>
      </w:r>
      <w:r w:rsidR="00F11111" w:rsidRPr="00024829">
        <w:rPr>
          <w:rFonts w:ascii="Times New Roman" w:hAnsi="Times New Roman" w:cs="Times New Roman"/>
          <w:sz w:val="20"/>
          <w:szCs w:val="20"/>
        </w:rPr>
        <w:t xml:space="preserve"> </w:t>
      </w:r>
      <w:r w:rsidR="004D688A" w:rsidRPr="00024829">
        <w:rPr>
          <w:rFonts w:ascii="Times New Roman" w:hAnsi="Times New Roman" w:cs="Times New Roman"/>
          <w:sz w:val="20"/>
          <w:szCs w:val="20"/>
        </w:rPr>
        <w:t xml:space="preserve">is </w:t>
      </w:r>
      <w:r w:rsidR="00F11111" w:rsidRPr="00024829">
        <w:rPr>
          <w:rFonts w:ascii="Times New Roman" w:hAnsi="Times New Roman" w:cs="Times New Roman"/>
          <w:sz w:val="20"/>
          <w:szCs w:val="20"/>
        </w:rPr>
        <w:t>not</w:t>
      </w:r>
      <w:r w:rsidR="004D688A" w:rsidRPr="00024829">
        <w:rPr>
          <w:rFonts w:ascii="Times New Roman" w:hAnsi="Times New Roman" w:cs="Times New Roman"/>
          <w:sz w:val="20"/>
          <w:szCs w:val="20"/>
        </w:rPr>
        <w:t xml:space="preserve"> a</w:t>
      </w:r>
      <w:r w:rsidR="00F11111" w:rsidRPr="00024829">
        <w:rPr>
          <w:rFonts w:ascii="Times New Roman" w:hAnsi="Times New Roman" w:cs="Times New Roman"/>
          <w:sz w:val="20"/>
          <w:szCs w:val="20"/>
        </w:rPr>
        <w:t xml:space="preserve"> valid </w:t>
      </w:r>
      <w:r w:rsidR="003B2284" w:rsidRPr="00024829">
        <w:rPr>
          <w:rFonts w:ascii="Times New Roman" w:hAnsi="Times New Roman" w:cs="Times New Roman"/>
          <w:sz w:val="20"/>
          <w:szCs w:val="20"/>
        </w:rPr>
        <w:t>slot</w:t>
      </w:r>
      <w:r w:rsidR="0059149C" w:rsidRPr="00024829">
        <w:rPr>
          <w:rFonts w:ascii="Times New Roman" w:hAnsi="Times New Roman" w:cs="Times New Roman"/>
          <w:sz w:val="20"/>
          <w:szCs w:val="20"/>
        </w:rPr>
        <w:t xml:space="preserve"> </w:t>
      </w:r>
    </w:p>
    <w:p w14:paraId="2BE87335" w14:textId="77777777" w:rsidR="009F00FB" w:rsidRPr="00024829" w:rsidRDefault="009F00FB" w:rsidP="009F00FB">
      <w:pPr>
        <w:spacing w:after="0"/>
        <w:rPr>
          <w:rFonts w:ascii="Times New Roman" w:hAnsi="Times New Roman" w:cs="Times New Roman"/>
          <w:sz w:val="20"/>
          <w:szCs w:val="20"/>
        </w:rPr>
      </w:pPr>
    </w:p>
    <w:p w14:paraId="57BE2089" w14:textId="383235B7" w:rsidR="00EC1FC7" w:rsidRPr="00024829" w:rsidRDefault="00F4630B" w:rsidP="009F00FB">
      <w:pPr>
        <w:spacing w:after="0"/>
        <w:rPr>
          <w:rFonts w:ascii="Times New Roman" w:hAnsi="Times New Roman" w:cs="Times New Roman"/>
          <w:sz w:val="20"/>
          <w:szCs w:val="20"/>
        </w:rPr>
      </w:pPr>
      <w:r w:rsidRPr="00024829">
        <w:rPr>
          <w:rFonts w:ascii="Times New Roman" w:hAnsi="Times New Roman" w:cs="Times New Roman"/>
          <w:sz w:val="20"/>
          <w:szCs w:val="20"/>
        </w:rPr>
        <w:t xml:space="preserve">The </w:t>
      </w:r>
      <w:r w:rsidR="00B52F83" w:rsidRPr="00024829">
        <w:rPr>
          <w:rFonts w:ascii="Times New Roman" w:hAnsi="Times New Roman" w:cs="Times New Roman"/>
          <w:sz w:val="20"/>
          <w:szCs w:val="20"/>
        </w:rPr>
        <w:t>impact of</w:t>
      </w:r>
      <w:r w:rsidRPr="00024829">
        <w:rPr>
          <w:rFonts w:ascii="Times New Roman" w:hAnsi="Times New Roman" w:cs="Times New Roman"/>
          <w:sz w:val="20"/>
          <w:szCs w:val="20"/>
        </w:rPr>
        <w:t xml:space="preserve"> “</w:t>
      </w:r>
      <w:proofErr w:type="spellStart"/>
      <w:r w:rsidR="005577D1" w:rsidRPr="00024829">
        <w:rPr>
          <w:rFonts w:ascii="Times New Roman" w:hAnsi="Times New Roman" w:cs="Times New Roman"/>
          <w:sz w:val="20"/>
          <w:szCs w:val="20"/>
        </w:rPr>
        <w:t>gNB</w:t>
      </w:r>
      <w:proofErr w:type="spellEnd"/>
      <w:r w:rsidR="005577D1" w:rsidRPr="00024829">
        <w:rPr>
          <w:rFonts w:ascii="Times New Roman" w:hAnsi="Times New Roman" w:cs="Times New Roman"/>
          <w:sz w:val="20"/>
          <w:szCs w:val="20"/>
        </w:rPr>
        <w:t xml:space="preserve"> </w:t>
      </w:r>
      <w:r w:rsidRPr="00024829">
        <w:rPr>
          <w:rFonts w:ascii="Times New Roman" w:hAnsi="Times New Roman" w:cs="Times New Roman"/>
          <w:sz w:val="20"/>
          <w:szCs w:val="20"/>
        </w:rPr>
        <w:t xml:space="preserve">transmission burst” </w:t>
      </w:r>
      <w:r w:rsidR="00B52F83" w:rsidRPr="00024829">
        <w:rPr>
          <w:rFonts w:ascii="Times New Roman" w:hAnsi="Times New Roman" w:cs="Times New Roman"/>
          <w:sz w:val="20"/>
          <w:szCs w:val="20"/>
        </w:rPr>
        <w:t>on</w:t>
      </w:r>
      <w:r w:rsidR="005577D1" w:rsidRPr="00024829">
        <w:rPr>
          <w:rFonts w:ascii="Times New Roman" w:hAnsi="Times New Roman" w:cs="Times New Roman"/>
          <w:sz w:val="20"/>
          <w:szCs w:val="20"/>
        </w:rPr>
        <w:t xml:space="preserve"> UEs</w:t>
      </w:r>
      <w:r w:rsidR="00B52F83" w:rsidRPr="00024829">
        <w:rPr>
          <w:rFonts w:ascii="Times New Roman" w:hAnsi="Times New Roman" w:cs="Times New Roman"/>
          <w:sz w:val="20"/>
          <w:szCs w:val="20"/>
        </w:rPr>
        <w:t xml:space="preserve"> CSI measurements is </w:t>
      </w:r>
      <w:r w:rsidR="00856B87" w:rsidRPr="00024829">
        <w:rPr>
          <w:rFonts w:ascii="Times New Roman" w:hAnsi="Times New Roman" w:cs="Times New Roman"/>
          <w:sz w:val="20"/>
          <w:szCs w:val="20"/>
        </w:rPr>
        <w:t xml:space="preserve">there </w:t>
      </w:r>
      <w:proofErr w:type="gramStart"/>
      <w:r w:rsidR="00B52F83" w:rsidRPr="00024829">
        <w:rPr>
          <w:rFonts w:ascii="Times New Roman" w:hAnsi="Times New Roman" w:cs="Times New Roman"/>
          <w:sz w:val="20"/>
          <w:szCs w:val="20"/>
        </w:rPr>
        <w:t>due to the fact that</w:t>
      </w:r>
      <w:proofErr w:type="gramEnd"/>
      <w:r w:rsidR="00B52F83" w:rsidRPr="00024829">
        <w:rPr>
          <w:rFonts w:ascii="Times New Roman" w:hAnsi="Times New Roman" w:cs="Times New Roman"/>
          <w:sz w:val="20"/>
          <w:szCs w:val="20"/>
        </w:rPr>
        <w:t xml:space="preserve"> </w:t>
      </w:r>
      <w:r w:rsidR="005577D1" w:rsidRPr="00024829">
        <w:rPr>
          <w:rFonts w:ascii="Times New Roman" w:hAnsi="Times New Roman" w:cs="Times New Roman"/>
          <w:sz w:val="20"/>
          <w:szCs w:val="20"/>
        </w:rPr>
        <w:t xml:space="preserve">the </w:t>
      </w:r>
      <w:r w:rsidR="00F11111" w:rsidRPr="00024829">
        <w:rPr>
          <w:rFonts w:ascii="Times New Roman" w:hAnsi="Times New Roman" w:cs="Times New Roman"/>
          <w:sz w:val="20"/>
          <w:szCs w:val="20"/>
        </w:rPr>
        <w:t xml:space="preserve">transmission power may vary between different transmission bursts, </w:t>
      </w:r>
      <w:r w:rsidR="00B52F83" w:rsidRPr="00024829">
        <w:rPr>
          <w:rFonts w:ascii="Times New Roman" w:hAnsi="Times New Roman" w:cs="Times New Roman"/>
          <w:sz w:val="20"/>
          <w:szCs w:val="20"/>
        </w:rPr>
        <w:t xml:space="preserve">and therefore </w:t>
      </w:r>
      <w:r w:rsidR="00EC1FC7" w:rsidRPr="00024829">
        <w:rPr>
          <w:rFonts w:ascii="Times New Roman" w:hAnsi="Times New Roman" w:cs="Times New Roman"/>
          <w:sz w:val="20"/>
          <w:szCs w:val="20"/>
        </w:rPr>
        <w:t xml:space="preserve">a </w:t>
      </w:r>
      <w:r w:rsidR="00B52F83" w:rsidRPr="00024829">
        <w:rPr>
          <w:rFonts w:ascii="Times New Roman" w:hAnsi="Times New Roman" w:cs="Times New Roman"/>
          <w:sz w:val="20"/>
          <w:szCs w:val="20"/>
        </w:rPr>
        <w:t>UE</w:t>
      </w:r>
      <w:r w:rsidR="00EC1FC7" w:rsidRPr="00024829">
        <w:rPr>
          <w:rFonts w:ascii="Times New Roman" w:hAnsi="Times New Roman" w:cs="Times New Roman"/>
          <w:sz w:val="20"/>
          <w:szCs w:val="20"/>
        </w:rPr>
        <w:t xml:space="preserve"> has to </w:t>
      </w:r>
      <w:r w:rsidR="00F11111" w:rsidRPr="00024829">
        <w:rPr>
          <w:rFonts w:ascii="Times New Roman" w:hAnsi="Times New Roman" w:cs="Times New Roman"/>
          <w:sz w:val="20"/>
          <w:szCs w:val="20"/>
        </w:rPr>
        <w:t>follow</w:t>
      </w:r>
      <w:r w:rsidR="00EC1FC7" w:rsidRPr="00024829">
        <w:rPr>
          <w:rFonts w:ascii="Times New Roman" w:hAnsi="Times New Roman" w:cs="Times New Roman"/>
          <w:sz w:val="20"/>
          <w:szCs w:val="20"/>
        </w:rPr>
        <w:t xml:space="preserve"> </w:t>
      </w:r>
      <w:r w:rsidR="00F11111" w:rsidRPr="00024829">
        <w:rPr>
          <w:rFonts w:ascii="Times New Roman" w:hAnsi="Times New Roman" w:cs="Times New Roman"/>
          <w:sz w:val="20"/>
          <w:szCs w:val="20"/>
        </w:rPr>
        <w:t>assumptions</w:t>
      </w:r>
      <w:r w:rsidR="00EC1FC7" w:rsidRPr="00024829">
        <w:rPr>
          <w:rFonts w:ascii="Times New Roman" w:hAnsi="Times New Roman" w:cs="Times New Roman"/>
          <w:sz w:val="20"/>
          <w:szCs w:val="20"/>
        </w:rPr>
        <w:t>:</w:t>
      </w:r>
    </w:p>
    <w:p w14:paraId="4B58550A" w14:textId="5EBB6FD5" w:rsidR="00F11111" w:rsidRPr="00024829" w:rsidRDefault="00F11111" w:rsidP="00EC1FC7">
      <w:pPr>
        <w:pStyle w:val="ListParagraph"/>
        <w:numPr>
          <w:ilvl w:val="0"/>
          <w:numId w:val="36"/>
        </w:numPr>
        <w:rPr>
          <w:rFonts w:ascii="Times New Roman" w:hAnsi="Times New Roman" w:cs="Times New Roman"/>
          <w:sz w:val="20"/>
          <w:szCs w:val="20"/>
        </w:rPr>
      </w:pPr>
      <w:r w:rsidRPr="00024829">
        <w:rPr>
          <w:rFonts w:ascii="Times New Roman" w:hAnsi="Times New Roman" w:cs="Times New Roman"/>
          <w:sz w:val="20"/>
          <w:szCs w:val="20"/>
        </w:rPr>
        <w:t xml:space="preserve">UE may assume that CSI-RS transmission has a constant power in each </w:t>
      </w:r>
      <w:r w:rsidR="00A9228B" w:rsidRPr="00024829">
        <w:rPr>
          <w:rFonts w:ascii="Times New Roman" w:hAnsi="Times New Roman" w:cs="Times New Roman"/>
          <w:sz w:val="20"/>
          <w:szCs w:val="20"/>
        </w:rPr>
        <w:t>slot</w:t>
      </w:r>
      <w:r w:rsidRPr="00024829">
        <w:rPr>
          <w:rFonts w:ascii="Times New Roman" w:hAnsi="Times New Roman" w:cs="Times New Roman"/>
          <w:sz w:val="20"/>
          <w:szCs w:val="20"/>
        </w:rPr>
        <w:t xml:space="preserve"> within a DL transmission burst, and the UE shall not assume that the CSI-RS transmission power is the same across transmission bursts</w:t>
      </w:r>
    </w:p>
    <w:p w14:paraId="16C3383A" w14:textId="5BD97ECB" w:rsidR="00F11111" w:rsidRPr="00024829" w:rsidRDefault="00F11111" w:rsidP="00EC1FC7">
      <w:pPr>
        <w:pStyle w:val="ListParagraph"/>
        <w:numPr>
          <w:ilvl w:val="0"/>
          <w:numId w:val="36"/>
        </w:numPr>
        <w:rPr>
          <w:rFonts w:ascii="Times New Roman" w:hAnsi="Times New Roman" w:cs="Times New Roman"/>
          <w:sz w:val="20"/>
          <w:szCs w:val="20"/>
        </w:rPr>
      </w:pPr>
      <w:r w:rsidRPr="00024829">
        <w:rPr>
          <w:rFonts w:ascii="Times New Roman" w:hAnsi="Times New Roman" w:cs="Times New Roman"/>
          <w:sz w:val="20"/>
          <w:szCs w:val="20"/>
        </w:rPr>
        <w:lastRenderedPageBreak/>
        <w:t>UE should not average CSI-RS measurements across transmission bursts</w:t>
      </w:r>
    </w:p>
    <w:p w14:paraId="684F6228" w14:textId="77777777" w:rsidR="00F11111" w:rsidRPr="00024829" w:rsidRDefault="00F11111" w:rsidP="00EC1FC7">
      <w:pPr>
        <w:pStyle w:val="ListParagraph"/>
        <w:numPr>
          <w:ilvl w:val="0"/>
          <w:numId w:val="36"/>
        </w:numPr>
        <w:rPr>
          <w:rFonts w:ascii="Times New Roman" w:hAnsi="Times New Roman" w:cs="Times New Roman"/>
          <w:sz w:val="20"/>
          <w:szCs w:val="20"/>
        </w:rPr>
      </w:pPr>
      <w:r w:rsidRPr="00024829">
        <w:rPr>
          <w:rFonts w:ascii="Times New Roman" w:hAnsi="Times New Roman" w:cs="Times New Roman"/>
          <w:sz w:val="20"/>
          <w:szCs w:val="20"/>
        </w:rPr>
        <w:t>Interference measurement for CSI is not allowed outside of the serving cell transmission periods</w:t>
      </w:r>
    </w:p>
    <w:p w14:paraId="35C27D47" w14:textId="33FFC0F6" w:rsidR="00CE7011" w:rsidRPr="00024829" w:rsidRDefault="00CE7011" w:rsidP="00817056">
      <w:pPr>
        <w:pStyle w:val="CommentText"/>
        <w:rPr>
          <w:rFonts w:ascii="Times New Roman" w:hAnsi="Times New Roman" w:cs="Times New Roman"/>
          <w:sz w:val="20"/>
          <w:szCs w:val="20"/>
        </w:rPr>
      </w:pPr>
      <w:r w:rsidRPr="00024829">
        <w:rPr>
          <w:rFonts w:ascii="Times New Roman" w:hAnsi="Times New Roman" w:cs="Times New Roman"/>
          <w:sz w:val="20"/>
          <w:szCs w:val="20"/>
        </w:rPr>
        <w:t>Based on above discussion, we have the following proposal</w:t>
      </w:r>
      <w:r w:rsidR="00802A8A" w:rsidRPr="00024829">
        <w:rPr>
          <w:rFonts w:ascii="Times New Roman" w:hAnsi="Times New Roman" w:cs="Times New Roman"/>
          <w:sz w:val="20"/>
          <w:szCs w:val="20"/>
        </w:rPr>
        <w:t>:</w:t>
      </w:r>
    </w:p>
    <w:p w14:paraId="3CED8B1A" w14:textId="168C85C5" w:rsidR="005C334F" w:rsidRPr="00024829" w:rsidRDefault="006946D4" w:rsidP="00817056">
      <w:pPr>
        <w:pStyle w:val="CommentText"/>
        <w:rPr>
          <w:rFonts w:ascii="Times New Roman" w:hAnsi="Times New Roman" w:cs="Times New Roman"/>
          <w:i/>
          <w:sz w:val="20"/>
          <w:szCs w:val="20"/>
        </w:rPr>
      </w:pPr>
      <w:r w:rsidRPr="00024829">
        <w:rPr>
          <w:rFonts w:ascii="Times New Roman" w:hAnsi="Times New Roman" w:cs="Times New Roman"/>
          <w:b/>
          <w:i/>
          <w:sz w:val="20"/>
          <w:szCs w:val="20"/>
        </w:rPr>
        <w:t>Proposal</w:t>
      </w:r>
      <w:r w:rsidR="00EE3792" w:rsidRPr="00024829">
        <w:rPr>
          <w:rFonts w:ascii="Times New Roman" w:hAnsi="Times New Roman" w:cs="Times New Roman"/>
          <w:b/>
          <w:i/>
          <w:sz w:val="20"/>
          <w:szCs w:val="20"/>
        </w:rPr>
        <w:t xml:space="preserve"> </w:t>
      </w:r>
      <w:r w:rsidR="007E7AD9" w:rsidRPr="00024829">
        <w:rPr>
          <w:rFonts w:ascii="Times New Roman" w:hAnsi="Times New Roman" w:cs="Times New Roman"/>
          <w:b/>
          <w:i/>
          <w:sz w:val="20"/>
          <w:szCs w:val="20"/>
        </w:rPr>
        <w:t>1</w:t>
      </w:r>
      <w:r w:rsidR="002A2DD5" w:rsidRPr="00024829">
        <w:rPr>
          <w:rFonts w:ascii="Times New Roman" w:hAnsi="Times New Roman" w:cs="Times New Roman"/>
          <w:b/>
          <w:i/>
          <w:sz w:val="20"/>
          <w:szCs w:val="20"/>
        </w:rPr>
        <w:t>5</w:t>
      </w:r>
      <w:r w:rsidRPr="00024829">
        <w:rPr>
          <w:rFonts w:ascii="Times New Roman" w:hAnsi="Times New Roman" w:cs="Times New Roman"/>
          <w:b/>
          <w:i/>
          <w:sz w:val="20"/>
          <w:szCs w:val="20"/>
        </w:rPr>
        <w:t>:</w:t>
      </w:r>
      <w:r w:rsidRPr="00024829">
        <w:rPr>
          <w:rFonts w:ascii="Times New Roman" w:hAnsi="Times New Roman" w:cs="Times New Roman"/>
          <w:i/>
          <w:sz w:val="20"/>
          <w:szCs w:val="20"/>
        </w:rPr>
        <w:t xml:space="preserve"> </w:t>
      </w:r>
      <w:r w:rsidR="00FF4CBB" w:rsidRPr="00024829">
        <w:rPr>
          <w:rFonts w:ascii="Times New Roman" w:hAnsi="Times New Roman" w:cs="Times New Roman"/>
          <w:i/>
          <w:sz w:val="20"/>
          <w:szCs w:val="20"/>
        </w:rPr>
        <w:t>NR-U CSI measurement</w:t>
      </w:r>
      <w:r w:rsidR="005577D1" w:rsidRPr="00024829">
        <w:rPr>
          <w:rFonts w:ascii="Times New Roman" w:hAnsi="Times New Roman" w:cs="Times New Roman"/>
          <w:i/>
          <w:sz w:val="20"/>
          <w:szCs w:val="20"/>
        </w:rPr>
        <w:t xml:space="preserve"> framework</w:t>
      </w:r>
      <w:r w:rsidR="00FF4CBB" w:rsidRPr="00024829">
        <w:rPr>
          <w:rFonts w:ascii="Times New Roman" w:hAnsi="Times New Roman" w:cs="Times New Roman"/>
          <w:i/>
          <w:sz w:val="20"/>
          <w:szCs w:val="20"/>
        </w:rPr>
        <w:t xml:space="preserve"> build</w:t>
      </w:r>
      <w:r w:rsidR="00CE7011" w:rsidRPr="00024829">
        <w:rPr>
          <w:rFonts w:ascii="Times New Roman" w:hAnsi="Times New Roman" w:cs="Times New Roman"/>
          <w:i/>
          <w:sz w:val="20"/>
          <w:szCs w:val="20"/>
        </w:rPr>
        <w:t>s</w:t>
      </w:r>
      <w:r w:rsidR="00FF4CBB" w:rsidRPr="00024829">
        <w:rPr>
          <w:rFonts w:ascii="Times New Roman" w:hAnsi="Times New Roman" w:cs="Times New Roman"/>
          <w:i/>
          <w:sz w:val="20"/>
          <w:szCs w:val="20"/>
        </w:rPr>
        <w:t xml:space="preserve"> on top of NR R15, with </w:t>
      </w:r>
      <w:r w:rsidR="005577D1" w:rsidRPr="00024829">
        <w:rPr>
          <w:rFonts w:ascii="Times New Roman" w:hAnsi="Times New Roman" w:cs="Times New Roman"/>
          <w:i/>
          <w:sz w:val="20"/>
          <w:szCs w:val="20"/>
        </w:rPr>
        <w:t>the</w:t>
      </w:r>
      <w:r w:rsidR="00FF4CBB" w:rsidRPr="00024829">
        <w:rPr>
          <w:rFonts w:ascii="Times New Roman" w:hAnsi="Times New Roman" w:cs="Times New Roman"/>
          <w:i/>
          <w:sz w:val="20"/>
          <w:szCs w:val="20"/>
        </w:rPr>
        <w:t xml:space="preserve"> following</w:t>
      </w:r>
      <w:r w:rsidR="005577D1" w:rsidRPr="00024829">
        <w:rPr>
          <w:rFonts w:ascii="Times New Roman" w:hAnsi="Times New Roman" w:cs="Times New Roman"/>
          <w:i/>
          <w:sz w:val="20"/>
          <w:szCs w:val="20"/>
        </w:rPr>
        <w:t xml:space="preserve"> unlicensed</w:t>
      </w:r>
      <w:r w:rsidR="00FF4CBB" w:rsidRPr="00024829">
        <w:rPr>
          <w:rFonts w:ascii="Times New Roman" w:hAnsi="Times New Roman" w:cs="Times New Roman"/>
          <w:i/>
          <w:sz w:val="20"/>
          <w:szCs w:val="20"/>
        </w:rPr>
        <w:t xml:space="preserve"> </w:t>
      </w:r>
      <w:r w:rsidR="005C334F" w:rsidRPr="00024829">
        <w:rPr>
          <w:rFonts w:ascii="Times New Roman" w:hAnsi="Times New Roman" w:cs="Times New Roman"/>
          <w:i/>
          <w:sz w:val="20"/>
          <w:szCs w:val="20"/>
        </w:rPr>
        <w:t>changes</w:t>
      </w:r>
      <w:r w:rsidR="009068ED" w:rsidRPr="00024829">
        <w:rPr>
          <w:rFonts w:ascii="Times New Roman" w:hAnsi="Times New Roman" w:cs="Times New Roman"/>
          <w:i/>
          <w:sz w:val="20"/>
          <w:szCs w:val="20"/>
        </w:rPr>
        <w:t>:</w:t>
      </w:r>
    </w:p>
    <w:p w14:paraId="348B1D11" w14:textId="6A2A27A2" w:rsidR="005C334F" w:rsidRPr="00024829" w:rsidRDefault="002A2DD5" w:rsidP="00CE539C">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F</w:t>
      </w:r>
      <w:r w:rsidR="005C334F" w:rsidRPr="00024829">
        <w:rPr>
          <w:rFonts w:ascii="Times New Roman" w:hAnsi="Times New Roman" w:cs="Times New Roman"/>
          <w:i/>
          <w:sz w:val="20"/>
          <w:szCs w:val="20"/>
        </w:rPr>
        <w:t>or CSI report in slot n, UE’s CSI channel measurement is restricted within the transmission burst to which the CSI reference resource belongs</w:t>
      </w:r>
    </w:p>
    <w:p w14:paraId="31AED812" w14:textId="7C36AC52" w:rsidR="005C334F" w:rsidRPr="00024829" w:rsidRDefault="002A2DD5" w:rsidP="00CC1D75">
      <w:pPr>
        <w:pStyle w:val="ListParagraph"/>
        <w:numPr>
          <w:ilvl w:val="0"/>
          <w:numId w:val="40"/>
        </w:numPr>
        <w:spacing w:after="0"/>
        <w:rPr>
          <w:rFonts w:ascii="Times New Roman" w:hAnsi="Times New Roman" w:cs="Times New Roman"/>
          <w:i/>
          <w:sz w:val="20"/>
          <w:szCs w:val="20"/>
        </w:rPr>
      </w:pPr>
      <w:r w:rsidRPr="00024829">
        <w:rPr>
          <w:rFonts w:ascii="Times New Roman" w:hAnsi="Times New Roman" w:cs="Times New Roman"/>
          <w:i/>
          <w:sz w:val="20"/>
          <w:szCs w:val="20"/>
        </w:rPr>
        <w:t>S</w:t>
      </w:r>
      <w:r w:rsidR="005C334F" w:rsidRPr="00024829">
        <w:rPr>
          <w:rFonts w:ascii="Times New Roman" w:hAnsi="Times New Roman" w:cs="Times New Roman"/>
          <w:i/>
          <w:sz w:val="20"/>
          <w:szCs w:val="20"/>
        </w:rPr>
        <w:t xml:space="preserve">lot in a serving cell shall </w:t>
      </w:r>
      <w:proofErr w:type="gramStart"/>
      <w:r w:rsidR="005C334F" w:rsidRPr="00024829">
        <w:rPr>
          <w:rFonts w:ascii="Times New Roman" w:hAnsi="Times New Roman" w:cs="Times New Roman"/>
          <w:i/>
          <w:sz w:val="20"/>
          <w:szCs w:val="20"/>
        </w:rPr>
        <w:t>be considered to be</w:t>
      </w:r>
      <w:proofErr w:type="gramEnd"/>
      <w:r w:rsidR="005C334F" w:rsidRPr="00024829">
        <w:rPr>
          <w:rFonts w:ascii="Times New Roman" w:hAnsi="Times New Roman" w:cs="Times New Roman"/>
          <w:i/>
          <w:sz w:val="20"/>
          <w:szCs w:val="20"/>
        </w:rPr>
        <w:t xml:space="preserve"> a valid downlink slot if</w:t>
      </w:r>
      <w:r w:rsidR="0059296D" w:rsidRPr="00024829">
        <w:rPr>
          <w:rFonts w:ascii="Times New Roman" w:hAnsi="Times New Roman" w:cs="Times New Roman"/>
          <w:i/>
          <w:sz w:val="20"/>
          <w:szCs w:val="20"/>
        </w:rPr>
        <w:t xml:space="preserve"> it is in addition to </w:t>
      </w:r>
      <w:r w:rsidR="00CE539C" w:rsidRPr="00024829">
        <w:rPr>
          <w:rFonts w:ascii="Times New Roman" w:hAnsi="Times New Roman" w:cs="Times New Roman"/>
          <w:i/>
          <w:sz w:val="20"/>
          <w:szCs w:val="20"/>
        </w:rPr>
        <w:t>existing condition</w:t>
      </w:r>
      <w:r w:rsidR="00360702" w:rsidRPr="00024829">
        <w:rPr>
          <w:rFonts w:ascii="Times New Roman" w:hAnsi="Times New Roman" w:cs="Times New Roman"/>
          <w:i/>
          <w:sz w:val="20"/>
          <w:szCs w:val="20"/>
        </w:rPr>
        <w:t>s</w:t>
      </w:r>
      <w:r w:rsidR="00CE539C" w:rsidRPr="00024829">
        <w:rPr>
          <w:rFonts w:ascii="Times New Roman" w:hAnsi="Times New Roman" w:cs="Times New Roman"/>
          <w:i/>
          <w:sz w:val="20"/>
          <w:szCs w:val="20"/>
        </w:rPr>
        <w:t xml:space="preserve"> as well </w:t>
      </w:r>
      <w:r w:rsidR="005C334F" w:rsidRPr="00024829">
        <w:rPr>
          <w:rFonts w:ascii="Times New Roman" w:hAnsi="Times New Roman" w:cs="Times New Roman"/>
          <w:i/>
          <w:sz w:val="20"/>
          <w:szCs w:val="20"/>
        </w:rPr>
        <w:t>part of a transmission burst</w:t>
      </w:r>
    </w:p>
    <w:p w14:paraId="632B1F02" w14:textId="77777777" w:rsidR="00D40BFD" w:rsidRPr="00024829" w:rsidRDefault="00D40BFD" w:rsidP="00D40BFD">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UE may assume that CSI-RS transmission has a constant power in each slot within a DL transmission burst, and the UE shall not assume that the CSI-RS transmission power is the same across transmission bursts</w:t>
      </w:r>
    </w:p>
    <w:p w14:paraId="08516C6B" w14:textId="77777777" w:rsidR="00D40BFD" w:rsidRPr="00024829" w:rsidRDefault="00D40BFD" w:rsidP="00D40BFD">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UE should not average CSI-RS measurements across transmission bursts</w:t>
      </w:r>
    </w:p>
    <w:p w14:paraId="36B8EC6F" w14:textId="77777777" w:rsidR="00D40BFD" w:rsidRPr="00024829" w:rsidRDefault="00D40BFD" w:rsidP="00D40BFD">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Interference measurement for CSI is not allowed outside of the serving cell transmission periods</w:t>
      </w:r>
    </w:p>
    <w:p w14:paraId="7064B971" w14:textId="77777777" w:rsidR="00D40BFD" w:rsidRPr="00024829" w:rsidRDefault="00D40BFD" w:rsidP="00D40BFD">
      <w:pPr>
        <w:pStyle w:val="ListParagraph"/>
        <w:rPr>
          <w:rFonts w:ascii="Times New Roman" w:hAnsi="Times New Roman" w:cs="Times New Roman"/>
          <w:sz w:val="20"/>
          <w:szCs w:val="20"/>
        </w:rPr>
      </w:pPr>
    </w:p>
    <w:p w14:paraId="6B8BF80A" w14:textId="1447DD29" w:rsidR="0097416A" w:rsidRPr="006E1C96" w:rsidRDefault="00BE069C" w:rsidP="0097416A">
      <w:pPr>
        <w:rPr>
          <w:rFonts w:ascii="Times New Roman" w:hAnsi="Times New Roman" w:cs="Times New Roman"/>
          <w:b/>
          <w:sz w:val="20"/>
          <w:szCs w:val="20"/>
          <w:u w:val="single"/>
        </w:rPr>
      </w:pPr>
      <w:r w:rsidRPr="006E1C96">
        <w:rPr>
          <w:rFonts w:ascii="Times New Roman" w:hAnsi="Times New Roman" w:cs="Times New Roman"/>
          <w:b/>
          <w:sz w:val="20"/>
          <w:szCs w:val="20"/>
          <w:u w:val="single"/>
        </w:rPr>
        <w:t>CSI-RS for TRS</w:t>
      </w:r>
    </w:p>
    <w:p w14:paraId="0B8E2607" w14:textId="1D10D9A3" w:rsidR="0097416A" w:rsidRPr="006E1C96" w:rsidRDefault="00BE069C" w:rsidP="0097416A">
      <w:pPr>
        <w:rPr>
          <w:rFonts w:ascii="Times New Roman" w:hAnsi="Times New Roman" w:cs="Times New Roman"/>
          <w:sz w:val="20"/>
          <w:szCs w:val="20"/>
        </w:rPr>
      </w:pPr>
      <w:r w:rsidRPr="00024829">
        <w:rPr>
          <w:rFonts w:ascii="Times New Roman" w:hAnsi="Times New Roman" w:cs="Times New Roman"/>
          <w:sz w:val="20"/>
          <w:szCs w:val="20"/>
        </w:rPr>
        <w:t>I</w:t>
      </w:r>
      <w:r w:rsidR="00ED2917" w:rsidRPr="00024829">
        <w:rPr>
          <w:rFonts w:ascii="Times New Roman" w:hAnsi="Times New Roman" w:cs="Times New Roman"/>
          <w:sz w:val="20"/>
          <w:szCs w:val="20"/>
        </w:rPr>
        <w:t>n</w:t>
      </w:r>
      <w:r w:rsidRPr="00024829">
        <w:rPr>
          <w:rFonts w:ascii="Times New Roman" w:hAnsi="Times New Roman" w:cs="Times New Roman"/>
          <w:sz w:val="20"/>
          <w:szCs w:val="20"/>
        </w:rPr>
        <w:t xml:space="preserve"> NR</w:t>
      </w:r>
      <w:r w:rsidR="00ED2917" w:rsidRPr="00024829">
        <w:rPr>
          <w:rFonts w:ascii="Times New Roman" w:hAnsi="Times New Roman" w:cs="Times New Roman"/>
          <w:sz w:val="20"/>
          <w:szCs w:val="20"/>
        </w:rPr>
        <w:t xml:space="preserve"> R15</w:t>
      </w:r>
      <w:r w:rsidRPr="00024829">
        <w:rPr>
          <w:rFonts w:ascii="Times New Roman" w:hAnsi="Times New Roman" w:cs="Times New Roman"/>
          <w:sz w:val="20"/>
          <w:szCs w:val="20"/>
        </w:rPr>
        <w:t xml:space="preserve">, </w:t>
      </w:r>
      <w:r w:rsidR="0097416A" w:rsidRPr="00024829">
        <w:rPr>
          <w:rFonts w:ascii="Times New Roman" w:hAnsi="Times New Roman" w:cs="Times New Roman"/>
          <w:sz w:val="20"/>
          <w:szCs w:val="20"/>
        </w:rPr>
        <w:t xml:space="preserve">A-TRS are possible but </w:t>
      </w:r>
      <w:r w:rsidR="00604AB4" w:rsidRPr="00024829">
        <w:rPr>
          <w:rFonts w:ascii="Times New Roman" w:hAnsi="Times New Roman" w:cs="Times New Roman"/>
          <w:sz w:val="20"/>
          <w:szCs w:val="20"/>
        </w:rPr>
        <w:t>are dependent on</w:t>
      </w:r>
      <w:r w:rsidR="0097416A" w:rsidRPr="00024829">
        <w:rPr>
          <w:rFonts w:ascii="Times New Roman" w:hAnsi="Times New Roman" w:cs="Times New Roman"/>
          <w:sz w:val="20"/>
          <w:szCs w:val="20"/>
        </w:rPr>
        <w:t xml:space="preserve"> P-TRS. </w:t>
      </w:r>
      <w:r w:rsidR="00977186" w:rsidRPr="00024829">
        <w:rPr>
          <w:rFonts w:ascii="Times New Roman" w:hAnsi="Times New Roman" w:cs="Times New Roman"/>
          <w:sz w:val="20"/>
          <w:szCs w:val="20"/>
        </w:rPr>
        <w:t>Contribution</w:t>
      </w:r>
      <w:r w:rsidR="00ED2917" w:rsidRPr="00024829">
        <w:rPr>
          <w:rFonts w:ascii="Times New Roman" w:hAnsi="Times New Roman" w:cs="Times New Roman"/>
          <w:sz w:val="20"/>
          <w:szCs w:val="20"/>
        </w:rPr>
        <w:t xml:space="preserve"> </w:t>
      </w:r>
      <w:r w:rsidR="0001309E" w:rsidRPr="006E1C96">
        <w:rPr>
          <w:rFonts w:ascii="Times New Roman" w:hAnsi="Times New Roman" w:cs="Times New Roman"/>
          <w:sz w:val="20"/>
          <w:szCs w:val="20"/>
        </w:rPr>
        <w:fldChar w:fldCharType="begin"/>
      </w:r>
      <w:r w:rsidR="0001309E" w:rsidRPr="00024829">
        <w:rPr>
          <w:rFonts w:ascii="Times New Roman" w:hAnsi="Times New Roman" w:cs="Times New Roman"/>
          <w:sz w:val="20"/>
          <w:szCs w:val="20"/>
        </w:rPr>
        <w:instrText xml:space="preserve"> REF _Ref16586743 \r \h </w:instrText>
      </w:r>
      <w:r w:rsidR="006E1C96" w:rsidRPr="00024829">
        <w:rPr>
          <w:rFonts w:ascii="Times New Roman" w:hAnsi="Times New Roman" w:cs="Times New Roman"/>
          <w:sz w:val="20"/>
          <w:szCs w:val="20"/>
        </w:rPr>
        <w:instrText xml:space="preserve"> \* MERGEFORMAT </w:instrText>
      </w:r>
      <w:r w:rsidR="0001309E" w:rsidRPr="006E1C96">
        <w:rPr>
          <w:rFonts w:ascii="Times New Roman" w:hAnsi="Times New Roman" w:cs="Times New Roman"/>
          <w:sz w:val="20"/>
          <w:szCs w:val="20"/>
        </w:rPr>
      </w:r>
      <w:r w:rsidR="0001309E" w:rsidRPr="006E1C96">
        <w:rPr>
          <w:rFonts w:ascii="Times New Roman" w:hAnsi="Times New Roman" w:cs="Times New Roman"/>
          <w:sz w:val="20"/>
          <w:szCs w:val="20"/>
        </w:rPr>
        <w:fldChar w:fldCharType="separate"/>
      </w:r>
      <w:r w:rsidR="0001309E" w:rsidRPr="00024829">
        <w:rPr>
          <w:rFonts w:ascii="Times New Roman" w:hAnsi="Times New Roman" w:cs="Times New Roman"/>
          <w:sz w:val="20"/>
          <w:szCs w:val="20"/>
        </w:rPr>
        <w:t>[5]</w:t>
      </w:r>
      <w:r w:rsidR="0001309E" w:rsidRPr="006E1C96">
        <w:rPr>
          <w:rFonts w:ascii="Times New Roman" w:hAnsi="Times New Roman" w:cs="Times New Roman"/>
          <w:sz w:val="20"/>
          <w:szCs w:val="20"/>
        </w:rPr>
        <w:fldChar w:fldCharType="end"/>
      </w:r>
      <w:r w:rsidR="00ED2917" w:rsidRPr="00024829">
        <w:rPr>
          <w:rFonts w:ascii="Times New Roman" w:hAnsi="Times New Roman" w:cs="Times New Roman"/>
          <w:sz w:val="20"/>
          <w:szCs w:val="20"/>
        </w:rPr>
        <w:t xml:space="preserve"> proposed to introduce “stand</w:t>
      </w:r>
      <w:r w:rsidR="008B16AF" w:rsidRPr="00024829">
        <w:rPr>
          <w:rFonts w:ascii="Times New Roman" w:hAnsi="Times New Roman" w:cs="Times New Roman"/>
          <w:sz w:val="20"/>
          <w:szCs w:val="20"/>
        </w:rPr>
        <w:t>-</w:t>
      </w:r>
      <w:r w:rsidR="00ED2917" w:rsidRPr="00024829">
        <w:rPr>
          <w:rFonts w:ascii="Times New Roman" w:hAnsi="Times New Roman" w:cs="Times New Roman"/>
          <w:sz w:val="20"/>
          <w:szCs w:val="20"/>
        </w:rPr>
        <w:t>alone”</w:t>
      </w:r>
      <w:r w:rsidR="008B16AF" w:rsidRPr="00024829">
        <w:rPr>
          <w:rFonts w:ascii="Times New Roman" w:hAnsi="Times New Roman" w:cs="Times New Roman"/>
          <w:sz w:val="20"/>
          <w:szCs w:val="20"/>
        </w:rPr>
        <w:t xml:space="preserve"> A-TRS</w:t>
      </w:r>
      <w:r w:rsidR="0097416A" w:rsidRPr="00024829">
        <w:rPr>
          <w:rFonts w:ascii="Times New Roman" w:hAnsi="Times New Roman" w:cs="Times New Roman"/>
          <w:sz w:val="20"/>
          <w:szCs w:val="20"/>
        </w:rPr>
        <w:t xml:space="preserve">. </w:t>
      </w:r>
      <w:r w:rsidR="008B16AF" w:rsidRPr="00024829">
        <w:rPr>
          <w:rFonts w:ascii="Times New Roman" w:hAnsi="Times New Roman" w:cs="Times New Roman"/>
          <w:sz w:val="20"/>
          <w:szCs w:val="20"/>
        </w:rPr>
        <w:t>Second option</w:t>
      </w:r>
      <w:r w:rsidR="00977186" w:rsidRPr="00024829">
        <w:rPr>
          <w:rFonts w:ascii="Times New Roman" w:hAnsi="Times New Roman" w:cs="Times New Roman"/>
          <w:sz w:val="20"/>
          <w:szCs w:val="20"/>
        </w:rPr>
        <w:t xml:space="preserve"> on the table</w:t>
      </w:r>
      <w:r w:rsidR="008B16AF" w:rsidRPr="00024829">
        <w:rPr>
          <w:rFonts w:ascii="Times New Roman" w:hAnsi="Times New Roman" w:cs="Times New Roman"/>
          <w:sz w:val="20"/>
          <w:szCs w:val="20"/>
        </w:rPr>
        <w:t>, is to include P-TRS into</w:t>
      </w:r>
      <w:r w:rsidR="0097416A" w:rsidRPr="00024829">
        <w:rPr>
          <w:rFonts w:ascii="Times New Roman" w:hAnsi="Times New Roman" w:cs="Times New Roman"/>
          <w:sz w:val="20"/>
          <w:szCs w:val="20"/>
        </w:rPr>
        <w:t xml:space="preserve"> DRS,</w:t>
      </w:r>
      <w:r w:rsidR="008B16AF" w:rsidRPr="00024829">
        <w:rPr>
          <w:rFonts w:ascii="Times New Roman" w:hAnsi="Times New Roman" w:cs="Times New Roman"/>
          <w:sz w:val="20"/>
          <w:szCs w:val="20"/>
        </w:rPr>
        <w:t xml:space="preserve"> as discussed in </w:t>
      </w:r>
      <w:r w:rsidR="007B7BF8">
        <w:rPr>
          <w:rFonts w:ascii="Times New Roman" w:hAnsi="Times New Roman" w:cs="Times New Roman"/>
          <w:sz w:val="20"/>
          <w:szCs w:val="20"/>
        </w:rPr>
        <w:fldChar w:fldCharType="begin"/>
      </w:r>
      <w:r w:rsidR="007B7BF8" w:rsidRPr="00024829">
        <w:rPr>
          <w:rFonts w:ascii="Times New Roman" w:hAnsi="Times New Roman" w:cs="Times New Roman"/>
          <w:sz w:val="20"/>
          <w:szCs w:val="20"/>
        </w:rPr>
        <w:instrText xml:space="preserve"> REF _Ref16691482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7B7BF8" w:rsidRPr="00024829">
        <w:rPr>
          <w:rFonts w:ascii="Times New Roman" w:hAnsi="Times New Roman" w:cs="Times New Roman"/>
          <w:sz w:val="20"/>
          <w:szCs w:val="20"/>
        </w:rPr>
        <w:t>[10]</w:t>
      </w:r>
      <w:r w:rsidR="007B7BF8">
        <w:rPr>
          <w:rFonts w:ascii="Times New Roman" w:hAnsi="Times New Roman" w:cs="Times New Roman"/>
          <w:sz w:val="20"/>
          <w:szCs w:val="20"/>
        </w:rPr>
        <w:fldChar w:fldCharType="end"/>
      </w:r>
      <w:r w:rsidR="008B16AF" w:rsidRPr="00024829">
        <w:rPr>
          <w:rFonts w:ascii="Times New Roman" w:hAnsi="Times New Roman" w:cs="Times New Roman"/>
          <w:sz w:val="20"/>
          <w:szCs w:val="20"/>
        </w:rPr>
        <w:t>, such</w:t>
      </w:r>
      <w:r w:rsidR="0097416A" w:rsidRPr="00024829">
        <w:rPr>
          <w:rFonts w:ascii="Times New Roman" w:hAnsi="Times New Roman" w:cs="Times New Roman"/>
          <w:sz w:val="20"/>
          <w:szCs w:val="20"/>
        </w:rPr>
        <w:t xml:space="preserve"> </w:t>
      </w:r>
      <w:r w:rsidR="00FB286D" w:rsidRPr="00024829">
        <w:rPr>
          <w:rFonts w:ascii="Times New Roman" w:hAnsi="Times New Roman" w:cs="Times New Roman"/>
          <w:sz w:val="20"/>
          <w:szCs w:val="20"/>
        </w:rPr>
        <w:t>TRS</w:t>
      </w:r>
      <w:r w:rsidR="0097416A" w:rsidRPr="00024829">
        <w:rPr>
          <w:rFonts w:ascii="Times New Roman" w:hAnsi="Times New Roman" w:cs="Times New Roman"/>
          <w:sz w:val="20"/>
          <w:szCs w:val="20"/>
        </w:rPr>
        <w:t xml:space="preserve"> could be</w:t>
      </w:r>
      <w:r w:rsidR="008B16AF" w:rsidRPr="00024829">
        <w:rPr>
          <w:rFonts w:ascii="Times New Roman" w:hAnsi="Times New Roman" w:cs="Times New Roman"/>
          <w:sz w:val="20"/>
          <w:szCs w:val="20"/>
        </w:rPr>
        <w:t xml:space="preserve"> transmitted </w:t>
      </w:r>
      <w:r w:rsidR="0001309E" w:rsidRPr="00024829">
        <w:rPr>
          <w:rFonts w:ascii="Times New Roman" w:hAnsi="Times New Roman" w:cs="Times New Roman"/>
          <w:sz w:val="20"/>
          <w:szCs w:val="20"/>
        </w:rPr>
        <w:t>periodically</w:t>
      </w:r>
      <w:r w:rsidR="0097416A" w:rsidRPr="00024829">
        <w:rPr>
          <w:rFonts w:ascii="Times New Roman" w:hAnsi="Times New Roman" w:cs="Times New Roman"/>
          <w:sz w:val="20"/>
          <w:szCs w:val="20"/>
        </w:rPr>
        <w:t xml:space="preserve"> every 40ms</w:t>
      </w:r>
      <w:r w:rsidR="008B16AF" w:rsidRPr="00024829">
        <w:rPr>
          <w:rFonts w:ascii="Times New Roman" w:hAnsi="Times New Roman" w:cs="Times New Roman"/>
          <w:sz w:val="20"/>
          <w:szCs w:val="20"/>
        </w:rPr>
        <w:t xml:space="preserve"> with CAT2 LBT</w:t>
      </w:r>
      <w:r w:rsidR="0097416A" w:rsidRPr="00024829">
        <w:rPr>
          <w:rFonts w:ascii="Times New Roman" w:hAnsi="Times New Roman" w:cs="Times New Roman"/>
          <w:sz w:val="20"/>
          <w:szCs w:val="20"/>
        </w:rPr>
        <w:t xml:space="preserve">. </w:t>
      </w:r>
      <w:r w:rsidR="006865E4" w:rsidRPr="00024829">
        <w:rPr>
          <w:rFonts w:ascii="Times New Roman" w:hAnsi="Times New Roman" w:cs="Times New Roman"/>
          <w:sz w:val="20"/>
          <w:szCs w:val="20"/>
        </w:rPr>
        <w:t>Third option is to do nothing</w:t>
      </w:r>
      <w:r w:rsidR="00B56323" w:rsidRPr="00024829">
        <w:rPr>
          <w:rFonts w:ascii="Times New Roman" w:hAnsi="Times New Roman" w:cs="Times New Roman"/>
          <w:sz w:val="20"/>
          <w:szCs w:val="20"/>
        </w:rPr>
        <w:t xml:space="preserve"> (i.e. no further specification)</w:t>
      </w:r>
      <w:r w:rsidR="006865E4" w:rsidRPr="00024829">
        <w:rPr>
          <w:rFonts w:ascii="Times New Roman" w:hAnsi="Times New Roman" w:cs="Times New Roman"/>
          <w:sz w:val="20"/>
          <w:szCs w:val="20"/>
        </w:rPr>
        <w:t xml:space="preserve"> and utilize</w:t>
      </w:r>
      <w:r w:rsidR="0097416A" w:rsidRPr="00024829">
        <w:rPr>
          <w:rFonts w:ascii="Times New Roman" w:hAnsi="Times New Roman" w:cs="Times New Roman"/>
          <w:sz w:val="20"/>
          <w:szCs w:val="20"/>
        </w:rPr>
        <w:t xml:space="preserve"> existing P-TRS and UE</w:t>
      </w:r>
      <w:r w:rsidR="006865E4" w:rsidRPr="00024829">
        <w:rPr>
          <w:rFonts w:ascii="Times New Roman" w:hAnsi="Times New Roman" w:cs="Times New Roman"/>
          <w:sz w:val="20"/>
          <w:szCs w:val="20"/>
        </w:rPr>
        <w:t xml:space="preserve"> would</w:t>
      </w:r>
      <w:r w:rsidR="0097416A" w:rsidRPr="00024829">
        <w:rPr>
          <w:rFonts w:ascii="Times New Roman" w:hAnsi="Times New Roman" w:cs="Times New Roman"/>
          <w:sz w:val="20"/>
          <w:szCs w:val="20"/>
        </w:rPr>
        <w:t xml:space="preserve"> </w:t>
      </w:r>
      <w:r w:rsidR="00EA177C" w:rsidRPr="00024829">
        <w:rPr>
          <w:rFonts w:ascii="Times New Roman" w:hAnsi="Times New Roman" w:cs="Times New Roman"/>
          <w:sz w:val="20"/>
          <w:szCs w:val="20"/>
        </w:rPr>
        <w:t>monitor</w:t>
      </w:r>
      <w:r w:rsidR="0097416A" w:rsidRPr="00024829">
        <w:rPr>
          <w:rFonts w:ascii="Times New Roman" w:hAnsi="Times New Roman" w:cs="Times New Roman"/>
          <w:sz w:val="20"/>
          <w:szCs w:val="20"/>
        </w:rPr>
        <w:t xml:space="preserve"> for GC-PDCCH</w:t>
      </w:r>
      <w:r w:rsidR="006865E4" w:rsidRPr="00024829">
        <w:rPr>
          <w:rFonts w:ascii="Times New Roman" w:hAnsi="Times New Roman" w:cs="Times New Roman"/>
          <w:sz w:val="20"/>
          <w:szCs w:val="20"/>
        </w:rPr>
        <w:t xml:space="preserve"> or initial signal</w:t>
      </w:r>
      <w:r w:rsidR="00EA177C" w:rsidRPr="00024829">
        <w:rPr>
          <w:rFonts w:ascii="Times New Roman" w:hAnsi="Times New Roman" w:cs="Times New Roman"/>
          <w:sz w:val="20"/>
          <w:szCs w:val="20"/>
        </w:rPr>
        <w:t xml:space="preserve"> to</w:t>
      </w:r>
      <w:r w:rsidR="006865E4" w:rsidRPr="00024829">
        <w:rPr>
          <w:rFonts w:ascii="Times New Roman" w:hAnsi="Times New Roman" w:cs="Times New Roman"/>
          <w:sz w:val="20"/>
          <w:szCs w:val="20"/>
        </w:rPr>
        <w:t xml:space="preserve"> determine validity of TRS resource</w:t>
      </w:r>
      <w:r w:rsidR="0097416A" w:rsidRPr="00024829">
        <w:rPr>
          <w:rFonts w:ascii="Times New Roman" w:hAnsi="Times New Roman" w:cs="Times New Roman"/>
          <w:sz w:val="20"/>
          <w:szCs w:val="20"/>
        </w:rPr>
        <w:t>.</w:t>
      </w:r>
      <w:r w:rsidR="006865E4" w:rsidRPr="00024829">
        <w:rPr>
          <w:rFonts w:ascii="Times New Roman" w:hAnsi="Times New Roman" w:cs="Times New Roman"/>
          <w:sz w:val="20"/>
          <w:szCs w:val="20"/>
        </w:rPr>
        <w:t xml:space="preserve"> </w:t>
      </w:r>
      <w:r w:rsidR="00EA177C" w:rsidRPr="006E1C96">
        <w:rPr>
          <w:rFonts w:ascii="Times New Roman" w:hAnsi="Times New Roman" w:cs="Times New Roman"/>
          <w:sz w:val="20"/>
          <w:szCs w:val="20"/>
        </w:rPr>
        <w:t xml:space="preserve">The discussed </w:t>
      </w:r>
      <w:r w:rsidR="00B666C9">
        <w:rPr>
          <w:rFonts w:ascii="Times New Roman" w:hAnsi="Times New Roman" w:cs="Times New Roman"/>
          <w:sz w:val="20"/>
          <w:szCs w:val="20"/>
        </w:rPr>
        <w:t>alternative can be summarized</w:t>
      </w:r>
      <w:r w:rsidR="00EA177C" w:rsidRPr="006E1C96">
        <w:rPr>
          <w:rFonts w:ascii="Times New Roman" w:hAnsi="Times New Roman" w:cs="Times New Roman"/>
          <w:sz w:val="20"/>
          <w:szCs w:val="20"/>
        </w:rPr>
        <w:t>:</w:t>
      </w:r>
    </w:p>
    <w:p w14:paraId="566D1C0D" w14:textId="723927B6" w:rsidR="0097416A" w:rsidRPr="00024829" w:rsidRDefault="0097416A" w:rsidP="0097416A">
      <w:pPr>
        <w:pStyle w:val="ListParagraph"/>
        <w:numPr>
          <w:ilvl w:val="0"/>
          <w:numId w:val="43"/>
        </w:numPr>
        <w:spacing w:after="0" w:line="240" w:lineRule="auto"/>
        <w:contextualSpacing w:val="0"/>
        <w:rPr>
          <w:rFonts w:ascii="Times New Roman" w:hAnsi="Times New Roman" w:cs="Times New Roman"/>
          <w:sz w:val="20"/>
          <w:szCs w:val="20"/>
        </w:rPr>
      </w:pPr>
      <w:r w:rsidRPr="00024829">
        <w:rPr>
          <w:rFonts w:ascii="Times New Roman" w:hAnsi="Times New Roman" w:cs="Times New Roman"/>
          <w:sz w:val="20"/>
          <w:szCs w:val="20"/>
        </w:rPr>
        <w:t xml:space="preserve">Alt.1: </w:t>
      </w:r>
      <w:r w:rsidR="00EA177C" w:rsidRPr="00024829">
        <w:rPr>
          <w:rFonts w:ascii="Times New Roman" w:hAnsi="Times New Roman" w:cs="Times New Roman"/>
          <w:sz w:val="20"/>
          <w:szCs w:val="20"/>
        </w:rPr>
        <w:t>Specify s</w:t>
      </w:r>
      <w:r w:rsidRPr="00024829">
        <w:rPr>
          <w:rFonts w:ascii="Times New Roman" w:hAnsi="Times New Roman" w:cs="Times New Roman"/>
          <w:sz w:val="20"/>
          <w:szCs w:val="20"/>
        </w:rPr>
        <w:t>tandalone AP-TRS</w:t>
      </w:r>
      <w:r w:rsidR="007B7BF8" w:rsidRPr="00024829">
        <w:rPr>
          <w:rFonts w:ascii="Times New Roman" w:hAnsi="Times New Roman" w:cs="Times New Roman"/>
          <w:sz w:val="20"/>
          <w:szCs w:val="20"/>
        </w:rPr>
        <w:t xml:space="preserve"> as discussed </w:t>
      </w:r>
      <w:r w:rsidR="007B7BF8">
        <w:rPr>
          <w:rFonts w:ascii="Times New Roman" w:hAnsi="Times New Roman" w:cs="Times New Roman"/>
          <w:sz w:val="20"/>
          <w:szCs w:val="20"/>
        </w:rPr>
        <w:fldChar w:fldCharType="begin"/>
      </w:r>
      <w:r w:rsidR="007B7BF8" w:rsidRPr="00024829">
        <w:rPr>
          <w:rFonts w:ascii="Times New Roman" w:hAnsi="Times New Roman" w:cs="Times New Roman"/>
          <w:sz w:val="20"/>
          <w:szCs w:val="20"/>
        </w:rPr>
        <w:instrText xml:space="preserve"> REF _Ref16586743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7B7BF8" w:rsidRPr="00024829">
        <w:rPr>
          <w:rFonts w:ascii="Times New Roman" w:hAnsi="Times New Roman" w:cs="Times New Roman"/>
          <w:sz w:val="20"/>
          <w:szCs w:val="20"/>
        </w:rPr>
        <w:t>[5]</w:t>
      </w:r>
      <w:r w:rsidR="007B7BF8">
        <w:rPr>
          <w:rFonts w:ascii="Times New Roman" w:hAnsi="Times New Roman" w:cs="Times New Roman"/>
          <w:sz w:val="20"/>
          <w:szCs w:val="20"/>
        </w:rPr>
        <w:fldChar w:fldCharType="end"/>
      </w:r>
    </w:p>
    <w:p w14:paraId="32D9FB2F" w14:textId="19D93AF3" w:rsidR="0097416A" w:rsidRPr="00024829" w:rsidRDefault="0097416A" w:rsidP="0097416A">
      <w:pPr>
        <w:pStyle w:val="ListParagraph"/>
        <w:numPr>
          <w:ilvl w:val="0"/>
          <w:numId w:val="43"/>
        </w:numPr>
        <w:spacing w:after="0" w:line="240" w:lineRule="auto"/>
        <w:contextualSpacing w:val="0"/>
        <w:rPr>
          <w:rFonts w:ascii="Times New Roman" w:hAnsi="Times New Roman" w:cs="Times New Roman"/>
          <w:sz w:val="20"/>
          <w:szCs w:val="20"/>
        </w:rPr>
      </w:pPr>
      <w:r w:rsidRPr="00024829">
        <w:rPr>
          <w:rFonts w:ascii="Times New Roman" w:hAnsi="Times New Roman" w:cs="Times New Roman"/>
          <w:sz w:val="20"/>
          <w:szCs w:val="20"/>
        </w:rPr>
        <w:t xml:space="preserve">Alt.2: </w:t>
      </w:r>
      <w:r w:rsidR="00EA177C" w:rsidRPr="00024829">
        <w:rPr>
          <w:rFonts w:ascii="Times New Roman" w:hAnsi="Times New Roman" w:cs="Times New Roman"/>
          <w:sz w:val="20"/>
          <w:szCs w:val="20"/>
        </w:rPr>
        <w:t>Specify</w:t>
      </w:r>
      <w:r w:rsidR="007736B2" w:rsidRPr="00024829">
        <w:rPr>
          <w:rFonts w:ascii="Times New Roman" w:hAnsi="Times New Roman" w:cs="Times New Roman"/>
          <w:sz w:val="20"/>
          <w:szCs w:val="20"/>
        </w:rPr>
        <w:t xml:space="preserve"> adjustment of</w:t>
      </w:r>
      <w:r w:rsidR="00EA177C" w:rsidRPr="00024829">
        <w:rPr>
          <w:rFonts w:ascii="Times New Roman" w:hAnsi="Times New Roman" w:cs="Times New Roman"/>
          <w:sz w:val="20"/>
          <w:szCs w:val="20"/>
        </w:rPr>
        <w:t xml:space="preserve"> </w:t>
      </w:r>
      <w:r w:rsidRPr="00024829">
        <w:rPr>
          <w:rFonts w:ascii="Times New Roman" w:hAnsi="Times New Roman" w:cs="Times New Roman"/>
          <w:sz w:val="20"/>
          <w:szCs w:val="20"/>
        </w:rPr>
        <w:t>P-TRS</w:t>
      </w:r>
      <w:r w:rsidR="007736B2" w:rsidRPr="00024829">
        <w:rPr>
          <w:rFonts w:ascii="Times New Roman" w:hAnsi="Times New Roman" w:cs="Times New Roman"/>
          <w:sz w:val="20"/>
          <w:szCs w:val="20"/>
        </w:rPr>
        <w:t xml:space="preserve"> to fit</w:t>
      </w:r>
      <w:r w:rsidRPr="00024829">
        <w:rPr>
          <w:rFonts w:ascii="Times New Roman" w:hAnsi="Times New Roman" w:cs="Times New Roman"/>
          <w:sz w:val="20"/>
          <w:szCs w:val="20"/>
        </w:rPr>
        <w:t xml:space="preserve"> in DRS </w:t>
      </w:r>
      <w:r w:rsidR="007B7BF8" w:rsidRPr="00024829">
        <w:rPr>
          <w:rFonts w:ascii="Times New Roman" w:hAnsi="Times New Roman" w:cs="Times New Roman"/>
          <w:sz w:val="20"/>
          <w:szCs w:val="20"/>
        </w:rPr>
        <w:t xml:space="preserve">as discussed in </w:t>
      </w:r>
      <w:r w:rsidR="007B7BF8">
        <w:rPr>
          <w:rFonts w:ascii="Times New Roman" w:hAnsi="Times New Roman" w:cs="Times New Roman"/>
          <w:sz w:val="20"/>
          <w:szCs w:val="20"/>
        </w:rPr>
        <w:fldChar w:fldCharType="begin"/>
      </w:r>
      <w:r w:rsidR="007B7BF8" w:rsidRPr="00024829">
        <w:rPr>
          <w:rFonts w:ascii="Times New Roman" w:hAnsi="Times New Roman" w:cs="Times New Roman"/>
          <w:sz w:val="20"/>
          <w:szCs w:val="20"/>
        </w:rPr>
        <w:instrText xml:space="preserve"> REF _Ref16691482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7B7BF8" w:rsidRPr="00024829">
        <w:rPr>
          <w:rFonts w:ascii="Times New Roman" w:hAnsi="Times New Roman" w:cs="Times New Roman"/>
          <w:sz w:val="20"/>
          <w:szCs w:val="20"/>
        </w:rPr>
        <w:t>[10]</w:t>
      </w:r>
      <w:r w:rsidR="007B7BF8">
        <w:rPr>
          <w:rFonts w:ascii="Times New Roman" w:hAnsi="Times New Roman" w:cs="Times New Roman"/>
          <w:sz w:val="20"/>
          <w:szCs w:val="20"/>
        </w:rPr>
        <w:fldChar w:fldCharType="end"/>
      </w:r>
    </w:p>
    <w:p w14:paraId="6F861975" w14:textId="33905B77" w:rsidR="0097416A" w:rsidRPr="00024829" w:rsidRDefault="0097416A" w:rsidP="0097416A">
      <w:pPr>
        <w:pStyle w:val="ListParagraph"/>
        <w:numPr>
          <w:ilvl w:val="0"/>
          <w:numId w:val="43"/>
        </w:numPr>
        <w:spacing w:after="0" w:line="240" w:lineRule="auto"/>
        <w:contextualSpacing w:val="0"/>
        <w:rPr>
          <w:rFonts w:ascii="Times New Roman" w:hAnsi="Times New Roman" w:cs="Times New Roman"/>
          <w:sz w:val="20"/>
          <w:szCs w:val="20"/>
        </w:rPr>
      </w:pPr>
      <w:r w:rsidRPr="00024829">
        <w:rPr>
          <w:rFonts w:ascii="Times New Roman" w:hAnsi="Times New Roman" w:cs="Times New Roman"/>
          <w:sz w:val="20"/>
          <w:szCs w:val="20"/>
        </w:rPr>
        <w:t xml:space="preserve">Alt.3: </w:t>
      </w:r>
      <w:r w:rsidR="0025180B" w:rsidRPr="00024829">
        <w:rPr>
          <w:rFonts w:ascii="Times New Roman" w:hAnsi="Times New Roman" w:cs="Times New Roman"/>
          <w:sz w:val="20"/>
          <w:szCs w:val="20"/>
        </w:rPr>
        <w:t>“</w:t>
      </w:r>
      <w:r w:rsidR="009545C6" w:rsidRPr="00024829">
        <w:rPr>
          <w:rFonts w:ascii="Times New Roman" w:hAnsi="Times New Roman" w:cs="Times New Roman"/>
          <w:sz w:val="20"/>
          <w:szCs w:val="20"/>
        </w:rPr>
        <w:t>No</w:t>
      </w:r>
      <w:r w:rsidR="0025180B" w:rsidRPr="00024829">
        <w:rPr>
          <w:rFonts w:ascii="Times New Roman" w:hAnsi="Times New Roman" w:cs="Times New Roman"/>
          <w:sz w:val="20"/>
          <w:szCs w:val="20"/>
        </w:rPr>
        <w:t>”</w:t>
      </w:r>
      <w:r w:rsidR="009545C6" w:rsidRPr="00024829">
        <w:rPr>
          <w:rFonts w:ascii="Times New Roman" w:hAnsi="Times New Roman" w:cs="Times New Roman"/>
          <w:sz w:val="20"/>
          <w:szCs w:val="20"/>
        </w:rPr>
        <w:t xml:space="preserve"> specification, UE determines validity of P-TRS from GC-PDCCH or by detecting initial signal.</w:t>
      </w:r>
    </w:p>
    <w:p w14:paraId="5A5F43A8" w14:textId="77777777" w:rsidR="001E5ACB" w:rsidRPr="00024829" w:rsidRDefault="001E5ACB" w:rsidP="00817056">
      <w:pPr>
        <w:pStyle w:val="CommentText"/>
        <w:rPr>
          <w:rFonts w:ascii="Times New Roman" w:hAnsi="Times New Roman" w:cs="Times New Roman"/>
          <w:sz w:val="20"/>
          <w:szCs w:val="20"/>
        </w:rPr>
      </w:pPr>
    </w:p>
    <w:p w14:paraId="49F6439B" w14:textId="6BCD274D" w:rsidR="006946D4" w:rsidRPr="00024829" w:rsidRDefault="00103A9B" w:rsidP="00817056">
      <w:pPr>
        <w:pStyle w:val="CommentText"/>
        <w:rPr>
          <w:rFonts w:ascii="Times New Roman" w:hAnsi="Times New Roman" w:cs="Times New Roman"/>
          <w:sz w:val="20"/>
          <w:szCs w:val="20"/>
        </w:rPr>
      </w:pPr>
      <w:r w:rsidRPr="00024829">
        <w:rPr>
          <w:rFonts w:ascii="Times New Roman" w:hAnsi="Times New Roman" w:cs="Times New Roman"/>
          <w:sz w:val="20"/>
          <w:szCs w:val="20"/>
        </w:rPr>
        <w:t xml:space="preserve">From </w:t>
      </w:r>
      <w:r w:rsidR="00A60344" w:rsidRPr="00024829">
        <w:rPr>
          <w:rFonts w:ascii="Times New Roman" w:hAnsi="Times New Roman" w:cs="Times New Roman"/>
          <w:sz w:val="20"/>
          <w:szCs w:val="20"/>
        </w:rPr>
        <w:t xml:space="preserve">above </w:t>
      </w:r>
      <w:r w:rsidRPr="00024829">
        <w:rPr>
          <w:rFonts w:ascii="Times New Roman" w:hAnsi="Times New Roman" w:cs="Times New Roman"/>
          <w:sz w:val="20"/>
          <w:szCs w:val="20"/>
        </w:rPr>
        <w:t xml:space="preserve">alternatives, we see Alt.2 as the option which </w:t>
      </w:r>
      <w:r w:rsidR="005F55FE" w:rsidRPr="00024829">
        <w:rPr>
          <w:rFonts w:ascii="Times New Roman" w:hAnsi="Times New Roman" w:cs="Times New Roman"/>
          <w:sz w:val="20"/>
          <w:szCs w:val="20"/>
        </w:rPr>
        <w:t>is the most logical</w:t>
      </w:r>
      <w:r w:rsidR="001E5ACB" w:rsidRPr="00024829">
        <w:rPr>
          <w:rFonts w:ascii="Times New Roman" w:hAnsi="Times New Roman" w:cs="Times New Roman"/>
          <w:sz w:val="20"/>
          <w:szCs w:val="20"/>
        </w:rPr>
        <w:t xml:space="preserve">, because DRS are transmitted (or attempted to be transmitted) periodically for the purpose of synchronization. </w:t>
      </w:r>
      <w:r w:rsidR="005F55FE" w:rsidRPr="00024829">
        <w:rPr>
          <w:rFonts w:ascii="Times New Roman" w:hAnsi="Times New Roman" w:cs="Times New Roman"/>
          <w:sz w:val="20"/>
          <w:szCs w:val="20"/>
        </w:rPr>
        <w:t xml:space="preserve"> </w:t>
      </w:r>
    </w:p>
    <w:p w14:paraId="1F707004" w14:textId="142214F5" w:rsidR="00817056" w:rsidRPr="00024829" w:rsidRDefault="007F4F2D" w:rsidP="00DC2982">
      <w:pPr>
        <w:pStyle w:val="CommentText"/>
        <w:rPr>
          <w:rFonts w:ascii="Times New Roman" w:hAnsi="Times New Roman" w:cs="Times New Roman"/>
          <w:i/>
          <w:sz w:val="20"/>
          <w:szCs w:val="20"/>
        </w:rPr>
      </w:pPr>
      <w:r w:rsidRPr="00024829">
        <w:rPr>
          <w:rFonts w:ascii="Times New Roman" w:hAnsi="Times New Roman" w:cs="Times New Roman"/>
          <w:b/>
          <w:i/>
          <w:sz w:val="20"/>
          <w:szCs w:val="20"/>
        </w:rPr>
        <w:t>Proposal</w:t>
      </w:r>
      <w:r w:rsidR="00EE3792" w:rsidRPr="00024829">
        <w:rPr>
          <w:rFonts w:ascii="Times New Roman" w:hAnsi="Times New Roman" w:cs="Times New Roman"/>
          <w:b/>
          <w:i/>
          <w:sz w:val="20"/>
          <w:szCs w:val="20"/>
        </w:rPr>
        <w:t xml:space="preserve"> </w:t>
      </w:r>
      <w:r w:rsidR="00802A8A" w:rsidRPr="00024829">
        <w:rPr>
          <w:rFonts w:ascii="Times New Roman" w:hAnsi="Times New Roman" w:cs="Times New Roman"/>
          <w:b/>
          <w:i/>
          <w:sz w:val="20"/>
          <w:szCs w:val="20"/>
        </w:rPr>
        <w:t>1</w:t>
      </w:r>
      <w:r w:rsidR="0093029F">
        <w:rPr>
          <w:rFonts w:ascii="Times New Roman" w:hAnsi="Times New Roman" w:cs="Times New Roman"/>
          <w:b/>
          <w:i/>
          <w:sz w:val="20"/>
          <w:szCs w:val="20"/>
        </w:rPr>
        <w:t>6</w:t>
      </w:r>
      <w:r w:rsidRPr="00024829">
        <w:rPr>
          <w:rFonts w:ascii="Times New Roman" w:hAnsi="Times New Roman" w:cs="Times New Roman"/>
          <w:b/>
          <w:i/>
          <w:sz w:val="20"/>
          <w:szCs w:val="20"/>
        </w:rPr>
        <w:t xml:space="preserve">: </w:t>
      </w:r>
      <w:r w:rsidRPr="00024829">
        <w:rPr>
          <w:rFonts w:ascii="Times New Roman" w:hAnsi="Times New Roman" w:cs="Times New Roman"/>
          <w:i/>
          <w:sz w:val="20"/>
          <w:szCs w:val="20"/>
        </w:rPr>
        <w:t>Adopt Alt.2</w:t>
      </w:r>
      <w:r w:rsidR="00D472F5" w:rsidRPr="00024829">
        <w:rPr>
          <w:rFonts w:ascii="Times New Roman" w:hAnsi="Times New Roman" w:cs="Times New Roman"/>
          <w:i/>
          <w:sz w:val="20"/>
          <w:szCs w:val="20"/>
        </w:rPr>
        <w:t>, i.e. specify adjustment of P-TRS to fit in DRS</w:t>
      </w:r>
    </w:p>
    <w:p w14:paraId="48504EC9" w14:textId="2EE079FD" w:rsidR="00646F4C" w:rsidRPr="00A51522" w:rsidRDefault="00646F4C" w:rsidP="00646F4C">
      <w:pPr>
        <w:pStyle w:val="Heading1"/>
      </w:pPr>
      <w:r>
        <w:t>Conclusion</w:t>
      </w:r>
      <w:r w:rsidRPr="00A51522">
        <w:t xml:space="preserve"> </w:t>
      </w:r>
    </w:p>
    <w:p w14:paraId="0320744F" w14:textId="051FB23A" w:rsidR="00D704F6" w:rsidRPr="00024829" w:rsidRDefault="003C227B" w:rsidP="0025180B">
      <w:pPr>
        <w:spacing w:after="120"/>
        <w:rPr>
          <w:rFonts w:ascii="Times New Roman" w:hAnsi="Times New Roman" w:cs="Times New Roman"/>
          <w:sz w:val="20"/>
          <w:szCs w:val="20"/>
        </w:rPr>
      </w:pPr>
      <w:r w:rsidRPr="00024829">
        <w:rPr>
          <w:rFonts w:ascii="Times New Roman" w:hAnsi="Times New Roman" w:cs="Times New Roman"/>
          <w:sz w:val="20"/>
          <w:szCs w:val="20"/>
        </w:rPr>
        <w:t xml:space="preserve">In this contribution, we have discussed </w:t>
      </w:r>
      <w:r w:rsidRPr="00024829">
        <w:rPr>
          <w:rFonts w:ascii="Times New Roman" w:eastAsia="Times New Roman" w:hAnsi="Times New Roman" w:cs="Times New Roman"/>
          <w:sz w:val="20"/>
          <w:szCs w:val="20"/>
          <w:lang w:eastAsia="fi-FI"/>
        </w:rPr>
        <w:t>potential solutions and techniques for NR unlicensed</w:t>
      </w:r>
      <w:r w:rsidR="007A17F0" w:rsidRPr="00024829">
        <w:rPr>
          <w:rFonts w:ascii="Times New Roman" w:eastAsia="Times New Roman" w:hAnsi="Times New Roman" w:cs="Times New Roman"/>
          <w:sz w:val="20"/>
          <w:szCs w:val="20"/>
          <w:lang w:eastAsia="fi-FI"/>
        </w:rPr>
        <w:t xml:space="preserve"> related to DL physical channels and signals</w:t>
      </w:r>
      <w:r w:rsidRPr="00024829">
        <w:rPr>
          <w:rFonts w:ascii="Times New Roman" w:hAnsi="Times New Roman" w:cs="Times New Roman"/>
          <w:sz w:val="20"/>
          <w:szCs w:val="20"/>
        </w:rPr>
        <w:t>. Based on the discussion, we make the following observations and proposals:</w:t>
      </w:r>
    </w:p>
    <w:p w14:paraId="2FB0CA7C" w14:textId="77777777" w:rsidR="00024829" w:rsidRPr="00024829" w:rsidRDefault="00024829" w:rsidP="00024829">
      <w:pPr>
        <w:rPr>
          <w:rFonts w:ascii="Times New Roman" w:eastAsia="MS Mincho" w:hAnsi="Times New Roman" w:cs="Times New Roman"/>
          <w:i/>
          <w:sz w:val="20"/>
          <w:szCs w:val="20"/>
          <w:lang w:eastAsia="ja-JP"/>
        </w:rPr>
      </w:pPr>
      <w:r w:rsidRPr="00024829">
        <w:rPr>
          <w:rFonts w:ascii="Times New Roman" w:eastAsia="MS Mincho" w:hAnsi="Times New Roman" w:cs="Times New Roman"/>
          <w:b/>
          <w:i/>
          <w:sz w:val="20"/>
          <w:szCs w:val="20"/>
          <w:lang w:eastAsia="ja-JP"/>
        </w:rPr>
        <w:t>Proposal 1:</w:t>
      </w:r>
      <w:r w:rsidRPr="00024829">
        <w:rPr>
          <w:rFonts w:ascii="Times New Roman" w:eastAsia="MS Mincho" w:hAnsi="Times New Roman" w:cs="Times New Roman"/>
          <w:i/>
          <w:sz w:val="20"/>
          <w:szCs w:val="20"/>
          <w:lang w:eastAsia="ja-JP"/>
        </w:rPr>
        <w:t xml:space="preserve"> UE should be able to receive DL channels/signals and transmit UL channels/signals in the </w:t>
      </w:r>
      <w:proofErr w:type="spellStart"/>
      <w:r w:rsidRPr="00024829">
        <w:rPr>
          <w:rFonts w:ascii="Times New Roman" w:eastAsia="MS Mincho" w:hAnsi="Times New Roman" w:cs="Times New Roman"/>
          <w:i/>
          <w:sz w:val="20"/>
          <w:szCs w:val="20"/>
          <w:lang w:eastAsia="ja-JP"/>
        </w:rPr>
        <w:t>gNB</w:t>
      </w:r>
      <w:proofErr w:type="spellEnd"/>
      <w:r w:rsidRPr="00024829">
        <w:rPr>
          <w:rFonts w:ascii="Times New Roman" w:eastAsia="MS Mincho" w:hAnsi="Times New Roman" w:cs="Times New Roman"/>
          <w:i/>
          <w:sz w:val="20"/>
          <w:szCs w:val="20"/>
          <w:lang w:eastAsia="ja-JP"/>
        </w:rPr>
        <w:t xml:space="preserve"> acquired COT also in the absence of GC-PDCCH. </w:t>
      </w:r>
    </w:p>
    <w:p w14:paraId="2C54C2CD" w14:textId="77777777" w:rsidR="00024829" w:rsidRPr="00024829" w:rsidRDefault="00024829" w:rsidP="00024829">
      <w:pPr>
        <w:spacing w:after="0"/>
        <w:rPr>
          <w:rFonts w:ascii="Times New Roman" w:eastAsia="MS Mincho" w:hAnsi="Times New Roman" w:cs="Times New Roman"/>
          <w:sz w:val="20"/>
          <w:szCs w:val="20"/>
          <w:lang w:eastAsia="ja-JP"/>
        </w:rPr>
      </w:pPr>
      <w:r w:rsidRPr="00024829">
        <w:rPr>
          <w:rFonts w:ascii="Times New Roman" w:eastAsia="MS Mincho" w:hAnsi="Times New Roman" w:cs="Times New Roman"/>
          <w:b/>
          <w:i/>
          <w:sz w:val="20"/>
          <w:szCs w:val="20"/>
          <w:lang w:eastAsia="ja-JP"/>
        </w:rPr>
        <w:t>Proposal 2</w:t>
      </w:r>
      <w:r w:rsidRPr="00024829">
        <w:rPr>
          <w:rFonts w:ascii="Times New Roman" w:eastAsia="MS Mincho" w:hAnsi="Times New Roman" w:cs="Times New Roman"/>
          <w:sz w:val="20"/>
          <w:szCs w:val="20"/>
          <w:lang w:eastAsia="ja-JP"/>
        </w:rPr>
        <w:t xml:space="preserve">: </w:t>
      </w:r>
      <w:r w:rsidRPr="00024829">
        <w:rPr>
          <w:rFonts w:ascii="Times" w:eastAsia="Times New Roman" w:hAnsi="Times" w:cs="Times"/>
          <w:i/>
          <w:sz w:val="20"/>
          <w:szCs w:val="20"/>
          <w:lang w:eastAsia="x-none"/>
        </w:rPr>
        <w:t>To enable power saving by not necessitating performing blind decodes to detect the transmission burst</w:t>
      </w:r>
    </w:p>
    <w:p w14:paraId="4AC1FE73" w14:textId="77777777" w:rsidR="00024829" w:rsidRPr="00750E9C" w:rsidRDefault="00024829" w:rsidP="00024829">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can be configured with initial search-space set(s) with up to X PDCCH candidates. </w:t>
      </w:r>
      <w:r w:rsidRPr="00750E9C">
        <w:rPr>
          <w:rFonts w:ascii="Times New Roman" w:eastAsia="MS Mincho" w:hAnsi="Times New Roman" w:cs="Times New Roman"/>
          <w:i/>
          <w:sz w:val="20"/>
          <w:szCs w:val="20"/>
          <w:lang w:eastAsia="ja-JP"/>
        </w:rPr>
        <w:t xml:space="preserve">FFS on X. </w:t>
      </w:r>
    </w:p>
    <w:p w14:paraId="0F4B62AA" w14:textId="77777777" w:rsidR="00024829" w:rsidRPr="00024829" w:rsidRDefault="00024829" w:rsidP="00024829">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may assume DMRS is transmitted in all REGs of a CORESET associated with initial search-space set(s) </w:t>
      </w:r>
    </w:p>
    <w:p w14:paraId="5A14C1EA" w14:textId="77777777" w:rsidR="00024829" w:rsidRPr="00024829" w:rsidRDefault="00024829" w:rsidP="00024829">
      <w:pPr>
        <w:pStyle w:val="ListParagraph"/>
        <w:spacing w:after="0"/>
        <w:ind w:left="1080"/>
        <w:rPr>
          <w:rFonts w:ascii="Times New Roman" w:eastAsia="MS Mincho" w:hAnsi="Times New Roman" w:cs="Times New Roman"/>
          <w:i/>
          <w:sz w:val="20"/>
          <w:szCs w:val="20"/>
          <w:lang w:eastAsia="ja-JP"/>
        </w:rPr>
      </w:pPr>
    </w:p>
    <w:p w14:paraId="696003A6" w14:textId="77777777" w:rsidR="00024829" w:rsidRPr="00024829" w:rsidRDefault="00024829" w:rsidP="00024829">
      <w:p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b/>
          <w:i/>
          <w:sz w:val="20"/>
          <w:szCs w:val="20"/>
          <w:lang w:eastAsia="ja-JP"/>
        </w:rPr>
        <w:t>Proposal 3</w:t>
      </w:r>
      <w:r w:rsidRPr="00024829">
        <w:rPr>
          <w:rFonts w:ascii="Times New Roman" w:eastAsia="MS Mincho" w:hAnsi="Times New Roman" w:cs="Times New Roman"/>
          <w:i/>
          <w:sz w:val="20"/>
          <w:szCs w:val="20"/>
          <w:lang w:eastAsia="ja-JP"/>
        </w:rPr>
        <w:t>:</w:t>
      </w:r>
      <w:r w:rsidRPr="00024829">
        <w:rPr>
          <w:rFonts w:ascii="Times New Roman" w:eastAsia="MS Mincho" w:hAnsi="Times New Roman" w:cs="Times New Roman"/>
          <w:sz w:val="20"/>
          <w:szCs w:val="20"/>
          <w:lang w:eastAsia="ja-JP"/>
        </w:rPr>
        <w:t xml:space="preserve"> </w:t>
      </w:r>
      <w:r w:rsidRPr="00024829">
        <w:rPr>
          <w:rFonts w:ascii="Times" w:eastAsia="Times New Roman" w:hAnsi="Times" w:cs="Times"/>
          <w:i/>
          <w:sz w:val="20"/>
          <w:szCs w:val="20"/>
          <w:lang w:eastAsia="x-none"/>
        </w:rPr>
        <w:t>To enable power saving by not necessitating performing blind decodes to detect the transmission burst</w:t>
      </w:r>
    </w:p>
    <w:p w14:paraId="2378E8C0" w14:textId="77777777" w:rsidR="00024829" w:rsidRPr="00024829" w:rsidRDefault="00024829" w:rsidP="00024829">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In Pre-COT phase, when UE detects WB-DMRS and a DCI with CRC check, it may assume that </w:t>
      </w:r>
      <w:proofErr w:type="spellStart"/>
      <w:r w:rsidRPr="00024829">
        <w:rPr>
          <w:rFonts w:ascii="Times New Roman" w:eastAsia="MS Mincho" w:hAnsi="Times New Roman" w:cs="Times New Roman"/>
          <w:i/>
          <w:sz w:val="20"/>
          <w:szCs w:val="20"/>
          <w:lang w:eastAsia="ja-JP"/>
        </w:rPr>
        <w:t>gNB</w:t>
      </w:r>
      <w:proofErr w:type="spellEnd"/>
      <w:r w:rsidRPr="00024829">
        <w:rPr>
          <w:rFonts w:ascii="Times New Roman" w:eastAsia="MS Mincho" w:hAnsi="Times New Roman" w:cs="Times New Roman"/>
          <w:i/>
          <w:sz w:val="20"/>
          <w:szCs w:val="20"/>
          <w:lang w:eastAsia="ja-JP"/>
        </w:rPr>
        <w:t xml:space="preserve"> transmits a COT. </w:t>
      </w:r>
    </w:p>
    <w:p w14:paraId="7085C15F" w14:textId="77777777" w:rsidR="00024829" w:rsidRPr="00024829" w:rsidRDefault="00024829" w:rsidP="00024829">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The DCI can be GC-PDCCH or unicast DCI, i.e. up to </w:t>
      </w:r>
      <w:proofErr w:type="spellStart"/>
      <w:r w:rsidRPr="00024829">
        <w:rPr>
          <w:rFonts w:ascii="Times New Roman" w:eastAsia="MS Mincho" w:hAnsi="Times New Roman" w:cs="Times New Roman"/>
          <w:i/>
          <w:sz w:val="20"/>
          <w:szCs w:val="20"/>
          <w:lang w:eastAsia="ja-JP"/>
        </w:rPr>
        <w:t>gNB</w:t>
      </w:r>
      <w:proofErr w:type="spellEnd"/>
      <w:r w:rsidRPr="00024829">
        <w:rPr>
          <w:rFonts w:ascii="Times New Roman" w:eastAsia="MS Mincho" w:hAnsi="Times New Roman" w:cs="Times New Roman"/>
          <w:i/>
          <w:sz w:val="20"/>
          <w:szCs w:val="20"/>
          <w:lang w:eastAsia="ja-JP"/>
        </w:rPr>
        <w:t xml:space="preserve"> configuration</w:t>
      </w:r>
    </w:p>
    <w:p w14:paraId="56585F7C" w14:textId="77777777" w:rsidR="00024829" w:rsidRPr="00024829" w:rsidRDefault="00024829" w:rsidP="00024829">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UE continues monitoring initial search-space set(s) until next slot boundary</w:t>
      </w:r>
    </w:p>
    <w:p w14:paraId="1753E932" w14:textId="77777777" w:rsidR="00024829" w:rsidRPr="00024829" w:rsidRDefault="00024829" w:rsidP="00024829">
      <w:pPr>
        <w:pStyle w:val="ListParagraph"/>
        <w:numPr>
          <w:ilvl w:val="3"/>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FFS whether and how to support additional indicating of monitoring in a partial slot </w:t>
      </w:r>
    </w:p>
    <w:p w14:paraId="0925F224" w14:textId="77777777" w:rsidR="00024829" w:rsidRPr="00024829" w:rsidRDefault="00024829" w:rsidP="00024829">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UE monitors non-initial search-space set(s) from the next slot boundary </w:t>
      </w:r>
    </w:p>
    <w:p w14:paraId="0FC713CA" w14:textId="77777777" w:rsidR="00024829" w:rsidRPr="00507BF1" w:rsidRDefault="00024829" w:rsidP="00024829">
      <w:pPr>
        <w:pStyle w:val="ListParagraph"/>
        <w:numPr>
          <w:ilvl w:val="1"/>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Pre-COT phase (with WB DMRS detection + monitoring according to initial search-space set(s)) continues after the current COT is over. </w:t>
      </w:r>
      <w:r w:rsidRPr="00507BF1">
        <w:rPr>
          <w:rFonts w:ascii="Times New Roman" w:eastAsia="MS Mincho" w:hAnsi="Times New Roman" w:cs="Times New Roman"/>
          <w:i/>
          <w:sz w:val="20"/>
          <w:szCs w:val="20"/>
          <w:lang w:eastAsia="ja-JP"/>
        </w:rPr>
        <w:t>UE determines COT ending:</w:t>
      </w:r>
    </w:p>
    <w:p w14:paraId="634EF583" w14:textId="77777777" w:rsidR="00024829" w:rsidRPr="00024829" w:rsidRDefault="00024829" w:rsidP="00024829">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based on received GC-PDCCH or</w:t>
      </w:r>
    </w:p>
    <w:p w14:paraId="672D8737" w14:textId="77777777" w:rsidR="00024829" w:rsidRPr="00024829" w:rsidRDefault="00024829" w:rsidP="00024829">
      <w:pPr>
        <w:pStyle w:val="ListParagraph"/>
        <w:numPr>
          <w:ilvl w:val="2"/>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in the absence of GC-PDCCH: </w:t>
      </w:r>
    </w:p>
    <w:p w14:paraId="58A94702" w14:textId="77777777" w:rsidR="00024829" w:rsidRPr="00024829" w:rsidRDefault="00024829" w:rsidP="00024829">
      <w:pPr>
        <w:pStyle w:val="ListParagraph"/>
        <w:numPr>
          <w:ilvl w:val="3"/>
          <w:numId w:val="24"/>
        </w:numPr>
        <w:spacing w:after="0"/>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t xml:space="preserve"> based on expiration of UE’s “inactivity timer” or</w:t>
      </w:r>
    </w:p>
    <w:p w14:paraId="7116057E" w14:textId="77777777" w:rsidR="00024829" w:rsidRPr="00024829" w:rsidRDefault="00024829" w:rsidP="00FD2898">
      <w:pPr>
        <w:pStyle w:val="ListParagraph"/>
        <w:numPr>
          <w:ilvl w:val="3"/>
          <w:numId w:val="24"/>
        </w:numPr>
        <w:rPr>
          <w:rFonts w:ascii="Times New Roman" w:eastAsia="MS Mincho" w:hAnsi="Times New Roman" w:cs="Times New Roman"/>
          <w:i/>
          <w:sz w:val="20"/>
          <w:szCs w:val="20"/>
          <w:lang w:eastAsia="ja-JP"/>
        </w:rPr>
      </w:pPr>
      <w:r w:rsidRPr="00024829">
        <w:rPr>
          <w:rFonts w:ascii="Times New Roman" w:eastAsia="MS Mincho" w:hAnsi="Times New Roman" w:cs="Times New Roman"/>
          <w:i/>
          <w:sz w:val="20"/>
          <w:szCs w:val="20"/>
          <w:lang w:eastAsia="ja-JP"/>
        </w:rPr>
        <w:lastRenderedPageBreak/>
        <w:t xml:space="preserve"> based on ending of UL transmission   </w:t>
      </w:r>
    </w:p>
    <w:p w14:paraId="74DDB6F2" w14:textId="77777777" w:rsidR="00024829" w:rsidRPr="00024829" w:rsidRDefault="00024829" w:rsidP="00024829">
      <w:pPr>
        <w:spacing w:after="0"/>
        <w:rPr>
          <w:rFonts w:ascii="Times New Roman" w:hAnsi="Times New Roman" w:cs="Times New Roman"/>
          <w:i/>
          <w:sz w:val="20"/>
          <w:szCs w:val="20"/>
        </w:rPr>
      </w:pPr>
      <w:r w:rsidRPr="00024829">
        <w:rPr>
          <w:rFonts w:ascii="Times New Roman" w:hAnsi="Times New Roman" w:cs="Times New Roman"/>
          <w:b/>
          <w:i/>
          <w:sz w:val="20"/>
          <w:szCs w:val="20"/>
        </w:rPr>
        <w:t>Proposal 4:</w:t>
      </w:r>
      <w:r w:rsidRPr="00024829">
        <w:rPr>
          <w:rFonts w:ascii="Times New Roman" w:hAnsi="Times New Roman" w:cs="Times New Roman"/>
          <w:i/>
          <w:sz w:val="20"/>
          <w:szCs w:val="20"/>
        </w:rPr>
        <w:t xml:space="preserve"> In a CORESET associated with initial search-space set, for REGs of the CORESET, both wide-band or narrow-band precoding can be configured. </w:t>
      </w:r>
    </w:p>
    <w:p w14:paraId="78C04BA2" w14:textId="77777777" w:rsidR="00024829" w:rsidRPr="00024829" w:rsidRDefault="00024829" w:rsidP="00024829">
      <w:pPr>
        <w:pStyle w:val="ListParagraph"/>
        <w:numPr>
          <w:ilvl w:val="0"/>
          <w:numId w:val="35"/>
        </w:numPr>
        <w:rPr>
          <w:rFonts w:ascii="Times New Roman" w:hAnsi="Times New Roman" w:cs="Times New Roman"/>
          <w:i/>
          <w:sz w:val="20"/>
          <w:szCs w:val="20"/>
        </w:rPr>
      </w:pPr>
      <w:r w:rsidRPr="00024829">
        <w:rPr>
          <w:rFonts w:ascii="Times New Roman" w:hAnsi="Times New Roman" w:cs="Times New Roman"/>
          <w:i/>
          <w:sz w:val="20"/>
          <w:szCs w:val="20"/>
        </w:rPr>
        <w:t xml:space="preserve">Introduce a parameter in </w:t>
      </w:r>
      <w:proofErr w:type="spellStart"/>
      <w:r w:rsidRPr="00024829">
        <w:rPr>
          <w:rFonts w:ascii="Times New Roman" w:hAnsi="Times New Roman" w:cs="Times New Roman"/>
          <w:i/>
          <w:sz w:val="20"/>
          <w:szCs w:val="20"/>
        </w:rPr>
        <w:t>SearchSpace</w:t>
      </w:r>
      <w:proofErr w:type="spellEnd"/>
      <w:r w:rsidRPr="00024829">
        <w:rPr>
          <w:rFonts w:ascii="Times New Roman" w:hAnsi="Times New Roman" w:cs="Times New Roman"/>
          <w:i/>
          <w:sz w:val="20"/>
          <w:szCs w:val="20"/>
        </w:rPr>
        <w:t xml:space="preserve"> IE, applicable at least to GC-PDCCH and initial search-space-sets, which indicates that in each monitoring occasion of the search-space-set a UE may expect that all REGs of the CORESET contain PDCCH DMRS.   </w:t>
      </w:r>
    </w:p>
    <w:p w14:paraId="04229172" w14:textId="77777777" w:rsidR="00024829" w:rsidRPr="00024829" w:rsidRDefault="00024829" w:rsidP="00024829">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 xml:space="preserve">Proposal 5: </w:t>
      </w:r>
      <w:r w:rsidRPr="00024829">
        <w:rPr>
          <w:rFonts w:ascii="Times New Roman" w:hAnsi="Times New Roman" w:cs="Times New Roman"/>
          <w:i/>
          <w:sz w:val="20"/>
          <w:szCs w:val="20"/>
          <w:lang w:eastAsia="ja-JP"/>
        </w:rPr>
        <w:t>Support 14-symbol duration for TYPE-B PDSCH, if no significant standardization effort is required</w:t>
      </w:r>
    </w:p>
    <w:p w14:paraId="3D32852D" w14:textId="77777777" w:rsidR="00024829" w:rsidRPr="00024829" w:rsidRDefault="00024829" w:rsidP="00024829">
      <w:pPr>
        <w:pStyle w:val="TH"/>
      </w:pPr>
      <w:r w:rsidRPr="00024829">
        <w:t xml:space="preserve">Table 7.4.1.1.2-3: PDSCH DM-RS positions </w:t>
      </w:r>
      <w:r w:rsidRPr="0025210E">
        <w:rPr>
          <w:position w:val="-6"/>
        </w:rPr>
        <w:object w:dxaOrig="160" w:dyaOrig="300" w14:anchorId="2FF93D1C">
          <v:shape id="_x0000_i1095" type="#_x0000_t75" style="width:6pt;height:18.6pt" o:ole="">
            <v:imagedata r:id="rId16" o:title=""/>
          </v:shape>
          <o:OLEObject Type="Embed" ProgID="Equation.3" ShapeID="_x0000_i1095" DrawAspect="Content" ObjectID="_1627487986" r:id="rId95"/>
        </w:object>
      </w:r>
      <w:r w:rsidRPr="00024829">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992"/>
        <w:gridCol w:w="993"/>
        <w:gridCol w:w="1134"/>
        <w:gridCol w:w="708"/>
        <w:gridCol w:w="851"/>
        <w:gridCol w:w="1134"/>
        <w:gridCol w:w="1190"/>
      </w:tblGrid>
      <w:tr w:rsidR="00024829" w:rsidRPr="00C447CE" w14:paraId="6FFF926A" w14:textId="77777777" w:rsidTr="00A92B95">
        <w:trPr>
          <w:jc w:val="center"/>
        </w:trPr>
        <w:tc>
          <w:tcPr>
            <w:tcW w:w="1129" w:type="dxa"/>
            <w:vMerge w:val="restart"/>
            <w:shd w:val="clear" w:color="auto" w:fill="auto"/>
          </w:tcPr>
          <w:p w14:paraId="562BE31E" w14:textId="77777777" w:rsidR="00024829" w:rsidRPr="00C447CE" w:rsidRDefault="00230EF2" w:rsidP="002F55A4">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024829" w:rsidRPr="00C447CE">
              <w:rPr>
                <w:rFonts w:ascii="Arial" w:eastAsia="Batang" w:hAnsi="Arial"/>
                <w:b/>
                <w:sz w:val="18"/>
              </w:rPr>
              <w:t xml:space="preserve"> in symbols</w:t>
            </w:r>
          </w:p>
        </w:tc>
        <w:tc>
          <w:tcPr>
            <w:tcW w:w="7711" w:type="dxa"/>
            <w:gridSpan w:val="8"/>
            <w:tcBorders>
              <w:bottom w:val="nil"/>
            </w:tcBorders>
            <w:shd w:val="clear" w:color="auto" w:fill="auto"/>
            <w:vAlign w:val="bottom"/>
          </w:tcPr>
          <w:p w14:paraId="6CB4D295" w14:textId="77777777" w:rsidR="00024829" w:rsidRPr="00C447CE" w:rsidRDefault="00024829" w:rsidP="002F55A4">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07AA2C19">
                <v:shape id="_x0000_i1096" type="#_x0000_t75" style="width:6pt;height:18.6pt" o:ole="">
                  <v:imagedata r:id="rId16" o:title=""/>
                </v:shape>
                <o:OLEObject Type="Embed" ProgID="Equation.3" ShapeID="_x0000_i1096" DrawAspect="Content" ObjectID="_1627487987" r:id="rId96"/>
              </w:object>
            </w:r>
          </w:p>
        </w:tc>
      </w:tr>
      <w:tr w:rsidR="00024829" w:rsidRPr="00C447CE" w14:paraId="26396B51" w14:textId="77777777" w:rsidTr="00A92B95">
        <w:trPr>
          <w:jc w:val="center"/>
        </w:trPr>
        <w:tc>
          <w:tcPr>
            <w:tcW w:w="1129" w:type="dxa"/>
            <w:vMerge/>
            <w:shd w:val="clear" w:color="auto" w:fill="auto"/>
          </w:tcPr>
          <w:p w14:paraId="3AA0E91D" w14:textId="77777777" w:rsidR="00024829" w:rsidRPr="00C447CE" w:rsidRDefault="00024829" w:rsidP="002F55A4">
            <w:pPr>
              <w:keepNext/>
              <w:keepLines/>
              <w:spacing w:after="0"/>
              <w:jc w:val="center"/>
              <w:rPr>
                <w:rFonts w:ascii="Arial" w:eastAsia="Batang" w:hAnsi="Arial"/>
                <w:b/>
                <w:sz w:val="18"/>
              </w:rPr>
            </w:pPr>
          </w:p>
        </w:tc>
        <w:tc>
          <w:tcPr>
            <w:tcW w:w="3828" w:type="dxa"/>
            <w:gridSpan w:val="4"/>
            <w:tcBorders>
              <w:top w:val="nil"/>
            </w:tcBorders>
            <w:shd w:val="clear" w:color="auto" w:fill="auto"/>
            <w:vAlign w:val="bottom"/>
          </w:tcPr>
          <w:p w14:paraId="4A1BDA12" w14:textId="77777777" w:rsidR="00024829" w:rsidRPr="00C447CE" w:rsidRDefault="00024829" w:rsidP="002F55A4">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883" w:type="dxa"/>
            <w:gridSpan w:val="4"/>
            <w:tcBorders>
              <w:top w:val="nil"/>
            </w:tcBorders>
            <w:shd w:val="clear" w:color="auto" w:fill="auto"/>
            <w:vAlign w:val="bottom"/>
          </w:tcPr>
          <w:p w14:paraId="2989CAE5" w14:textId="77777777" w:rsidR="00024829" w:rsidRPr="00C447CE" w:rsidRDefault="00024829" w:rsidP="002F55A4">
            <w:pPr>
              <w:keepNext/>
              <w:keepLines/>
              <w:spacing w:after="0"/>
              <w:jc w:val="center"/>
              <w:rPr>
                <w:rFonts w:ascii="Arial" w:eastAsia="Batang" w:hAnsi="Arial"/>
                <w:b/>
                <w:sz w:val="18"/>
              </w:rPr>
            </w:pPr>
            <w:r w:rsidRPr="00C447CE">
              <w:rPr>
                <w:rFonts w:ascii="Arial" w:eastAsia="Batang" w:hAnsi="Arial"/>
                <w:b/>
                <w:sz w:val="18"/>
              </w:rPr>
              <w:t>PDSCH mapping type B</w:t>
            </w:r>
          </w:p>
        </w:tc>
      </w:tr>
      <w:tr w:rsidR="00024829" w:rsidRPr="00C447CE" w14:paraId="3B54162E" w14:textId="77777777" w:rsidTr="00A92B95">
        <w:trPr>
          <w:jc w:val="center"/>
        </w:trPr>
        <w:tc>
          <w:tcPr>
            <w:tcW w:w="1129" w:type="dxa"/>
            <w:vMerge/>
            <w:shd w:val="clear" w:color="auto" w:fill="auto"/>
          </w:tcPr>
          <w:p w14:paraId="03D6B7C7" w14:textId="77777777" w:rsidR="00024829" w:rsidRPr="00C447CE" w:rsidRDefault="00024829" w:rsidP="002F55A4">
            <w:pPr>
              <w:keepNext/>
              <w:keepLines/>
              <w:spacing w:after="0"/>
              <w:jc w:val="center"/>
              <w:rPr>
                <w:rFonts w:ascii="Arial" w:eastAsia="Batang" w:hAnsi="Arial"/>
                <w:b/>
                <w:i/>
                <w:sz w:val="18"/>
              </w:rPr>
            </w:pPr>
          </w:p>
        </w:tc>
        <w:tc>
          <w:tcPr>
            <w:tcW w:w="3828" w:type="dxa"/>
            <w:gridSpan w:val="4"/>
            <w:tcBorders>
              <w:bottom w:val="nil"/>
            </w:tcBorders>
            <w:shd w:val="clear" w:color="auto" w:fill="auto"/>
            <w:vAlign w:val="bottom"/>
          </w:tcPr>
          <w:p w14:paraId="5F550D5B" w14:textId="77777777" w:rsidR="00024829" w:rsidRPr="00C447CE" w:rsidRDefault="00024829" w:rsidP="002F55A4">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883" w:type="dxa"/>
            <w:gridSpan w:val="4"/>
            <w:tcBorders>
              <w:bottom w:val="nil"/>
            </w:tcBorders>
            <w:shd w:val="clear" w:color="auto" w:fill="auto"/>
            <w:vAlign w:val="bottom"/>
          </w:tcPr>
          <w:p w14:paraId="5CEE4183" w14:textId="77777777" w:rsidR="00024829" w:rsidRPr="00C447CE" w:rsidRDefault="00024829" w:rsidP="002F55A4">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024829" w:rsidRPr="00C447CE" w14:paraId="06C6CC15" w14:textId="77777777" w:rsidTr="002D4AE8">
        <w:trPr>
          <w:jc w:val="center"/>
        </w:trPr>
        <w:tc>
          <w:tcPr>
            <w:tcW w:w="1129" w:type="dxa"/>
            <w:vMerge/>
            <w:shd w:val="clear" w:color="auto" w:fill="auto"/>
          </w:tcPr>
          <w:p w14:paraId="23E3C984" w14:textId="77777777" w:rsidR="00024829" w:rsidRPr="00C447CE" w:rsidRDefault="00024829" w:rsidP="002F55A4">
            <w:pPr>
              <w:keepNext/>
              <w:keepLines/>
              <w:spacing w:after="0"/>
              <w:jc w:val="center"/>
              <w:rPr>
                <w:rFonts w:ascii="Arial" w:eastAsia="Batang" w:hAnsi="Arial"/>
                <w:b/>
                <w:i/>
                <w:sz w:val="18"/>
              </w:rPr>
            </w:pPr>
          </w:p>
        </w:tc>
        <w:tc>
          <w:tcPr>
            <w:tcW w:w="709" w:type="dxa"/>
            <w:tcBorders>
              <w:top w:val="nil"/>
            </w:tcBorders>
            <w:shd w:val="clear" w:color="auto" w:fill="auto"/>
          </w:tcPr>
          <w:p w14:paraId="74B68885"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0</w:t>
            </w:r>
          </w:p>
        </w:tc>
        <w:tc>
          <w:tcPr>
            <w:tcW w:w="992" w:type="dxa"/>
            <w:tcBorders>
              <w:top w:val="nil"/>
            </w:tcBorders>
            <w:shd w:val="clear" w:color="auto" w:fill="auto"/>
          </w:tcPr>
          <w:p w14:paraId="19A03FAB"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1</w:t>
            </w:r>
          </w:p>
        </w:tc>
        <w:tc>
          <w:tcPr>
            <w:tcW w:w="993" w:type="dxa"/>
            <w:tcBorders>
              <w:top w:val="nil"/>
            </w:tcBorders>
            <w:shd w:val="clear" w:color="auto" w:fill="auto"/>
          </w:tcPr>
          <w:p w14:paraId="33B74595"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2</w:t>
            </w:r>
          </w:p>
        </w:tc>
        <w:tc>
          <w:tcPr>
            <w:tcW w:w="1134" w:type="dxa"/>
            <w:tcBorders>
              <w:top w:val="nil"/>
            </w:tcBorders>
            <w:shd w:val="clear" w:color="auto" w:fill="auto"/>
          </w:tcPr>
          <w:p w14:paraId="18F54364"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3</w:t>
            </w:r>
          </w:p>
        </w:tc>
        <w:tc>
          <w:tcPr>
            <w:tcW w:w="708" w:type="dxa"/>
            <w:tcBorders>
              <w:top w:val="nil"/>
            </w:tcBorders>
            <w:shd w:val="clear" w:color="auto" w:fill="auto"/>
          </w:tcPr>
          <w:p w14:paraId="14271A23"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3B227D24"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1</w:t>
            </w:r>
          </w:p>
        </w:tc>
        <w:tc>
          <w:tcPr>
            <w:tcW w:w="1134" w:type="dxa"/>
            <w:tcBorders>
              <w:top w:val="nil"/>
            </w:tcBorders>
            <w:shd w:val="clear" w:color="auto" w:fill="auto"/>
          </w:tcPr>
          <w:p w14:paraId="3527B268"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2</w:t>
            </w:r>
          </w:p>
        </w:tc>
        <w:tc>
          <w:tcPr>
            <w:tcW w:w="1190" w:type="dxa"/>
            <w:tcBorders>
              <w:top w:val="nil"/>
            </w:tcBorders>
            <w:shd w:val="clear" w:color="auto" w:fill="auto"/>
          </w:tcPr>
          <w:p w14:paraId="4EF421F0" w14:textId="77777777" w:rsidR="00024829" w:rsidRPr="00C447CE" w:rsidRDefault="00024829" w:rsidP="002F55A4">
            <w:pPr>
              <w:keepNext/>
              <w:keepLines/>
              <w:spacing w:after="0"/>
              <w:jc w:val="center"/>
              <w:rPr>
                <w:rFonts w:ascii="Arial" w:eastAsia="Batang" w:hAnsi="Arial"/>
                <w:b/>
                <w:i/>
                <w:sz w:val="18"/>
              </w:rPr>
            </w:pPr>
            <w:r w:rsidRPr="00C447CE">
              <w:rPr>
                <w:rFonts w:ascii="Arial" w:eastAsia="Batang" w:hAnsi="Arial"/>
                <w:b/>
                <w:i/>
                <w:sz w:val="18"/>
              </w:rPr>
              <w:t>3</w:t>
            </w:r>
          </w:p>
        </w:tc>
      </w:tr>
      <w:tr w:rsidR="00024829" w:rsidRPr="00C447CE" w14:paraId="103C3A7B" w14:textId="77777777" w:rsidTr="002D4AE8">
        <w:trPr>
          <w:jc w:val="center"/>
        </w:trPr>
        <w:tc>
          <w:tcPr>
            <w:tcW w:w="1129" w:type="dxa"/>
            <w:shd w:val="clear" w:color="auto" w:fill="auto"/>
          </w:tcPr>
          <w:p w14:paraId="138FF795" w14:textId="77777777" w:rsidR="00024829" w:rsidRPr="00C447CE" w:rsidRDefault="00024829" w:rsidP="002F55A4">
            <w:pPr>
              <w:keepNext/>
              <w:keepLines/>
              <w:spacing w:after="0"/>
              <w:jc w:val="center"/>
              <w:rPr>
                <w:rFonts w:ascii="Arial" w:eastAsia="Batang" w:hAnsi="Arial" w:cs="Arial"/>
                <w:sz w:val="18"/>
              </w:rPr>
            </w:pPr>
            <w:r w:rsidRPr="00C447CE">
              <w:rPr>
                <w:rFonts w:ascii="Arial" w:eastAsia="Batang" w:hAnsi="Arial" w:cs="Arial"/>
                <w:sz w:val="18"/>
              </w:rPr>
              <w:t>2</w:t>
            </w:r>
          </w:p>
        </w:tc>
        <w:tc>
          <w:tcPr>
            <w:tcW w:w="709" w:type="dxa"/>
            <w:shd w:val="clear" w:color="auto" w:fill="auto"/>
          </w:tcPr>
          <w:p w14:paraId="1519BA37" w14:textId="77777777" w:rsidR="00024829" w:rsidRPr="00C447CE" w:rsidRDefault="00024829" w:rsidP="002F55A4">
            <w:pPr>
              <w:keepNext/>
              <w:keepLines/>
              <w:spacing w:after="0"/>
              <w:jc w:val="center"/>
              <w:rPr>
                <w:rFonts w:ascii="Arial" w:hAnsi="Arial"/>
                <w:sz w:val="18"/>
              </w:rPr>
            </w:pPr>
            <w:r w:rsidRPr="00C447CE">
              <w:rPr>
                <w:rFonts w:ascii="Arial" w:hAnsi="Arial"/>
                <w:sz w:val="18"/>
              </w:rPr>
              <w:t>-</w:t>
            </w:r>
          </w:p>
        </w:tc>
        <w:tc>
          <w:tcPr>
            <w:tcW w:w="992" w:type="dxa"/>
            <w:shd w:val="clear" w:color="auto" w:fill="auto"/>
          </w:tcPr>
          <w:p w14:paraId="17099478"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w:t>
            </w:r>
          </w:p>
        </w:tc>
        <w:tc>
          <w:tcPr>
            <w:tcW w:w="993" w:type="dxa"/>
            <w:shd w:val="clear" w:color="auto" w:fill="auto"/>
          </w:tcPr>
          <w:p w14:paraId="659173D1"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w:t>
            </w:r>
          </w:p>
        </w:tc>
        <w:tc>
          <w:tcPr>
            <w:tcW w:w="1134" w:type="dxa"/>
            <w:shd w:val="clear" w:color="auto" w:fill="auto"/>
          </w:tcPr>
          <w:p w14:paraId="181509EC"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w:t>
            </w:r>
          </w:p>
        </w:tc>
        <w:tc>
          <w:tcPr>
            <w:tcW w:w="708" w:type="dxa"/>
            <w:shd w:val="clear" w:color="auto" w:fill="auto"/>
          </w:tcPr>
          <w:p w14:paraId="7A2A52E9"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266A7527">
                <v:shape id="_x0000_i1097" type="#_x0000_t75" style="width:12pt;height:18.6pt" o:ole="">
                  <v:imagedata r:id="rId22" o:title=""/>
                </v:shape>
                <o:OLEObject Type="Embed" ProgID="Equation.3" ShapeID="_x0000_i1097" DrawAspect="Content" ObjectID="_1627487988" r:id="rId97"/>
              </w:object>
            </w:r>
          </w:p>
        </w:tc>
        <w:tc>
          <w:tcPr>
            <w:tcW w:w="851" w:type="dxa"/>
            <w:shd w:val="clear" w:color="auto" w:fill="auto"/>
          </w:tcPr>
          <w:p w14:paraId="44BBACFB"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D1D2A3D">
                <v:shape id="_x0000_i1098" type="#_x0000_t75" style="width:12pt;height:18.6pt" o:ole="">
                  <v:imagedata r:id="rId22" o:title=""/>
                </v:shape>
                <o:OLEObject Type="Embed" ProgID="Equation.3" ShapeID="_x0000_i1098" DrawAspect="Content" ObjectID="_1627487989" r:id="rId98"/>
              </w:object>
            </w:r>
          </w:p>
        </w:tc>
        <w:tc>
          <w:tcPr>
            <w:tcW w:w="1134" w:type="dxa"/>
            <w:shd w:val="clear" w:color="auto" w:fill="auto"/>
          </w:tcPr>
          <w:p w14:paraId="6EE7E83B"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42EA5488">
                <v:shape id="_x0000_i1099" type="#_x0000_t75" style="width:12pt;height:18.6pt" o:ole="">
                  <v:imagedata r:id="rId22" o:title=""/>
                </v:shape>
                <o:OLEObject Type="Embed" ProgID="Equation.3" ShapeID="_x0000_i1099" DrawAspect="Content" ObjectID="_1627487990" r:id="rId99"/>
              </w:object>
            </w:r>
          </w:p>
        </w:tc>
        <w:tc>
          <w:tcPr>
            <w:tcW w:w="1190" w:type="dxa"/>
            <w:shd w:val="clear" w:color="auto" w:fill="auto"/>
          </w:tcPr>
          <w:p w14:paraId="51C51179"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32B9AE3D">
                <v:shape id="_x0000_i1100" type="#_x0000_t75" style="width:12pt;height:18.6pt" o:ole="">
                  <v:imagedata r:id="rId22" o:title=""/>
                </v:shape>
                <o:OLEObject Type="Embed" ProgID="Equation.3" ShapeID="_x0000_i1100" DrawAspect="Content" ObjectID="_1627487991" r:id="rId100"/>
              </w:object>
            </w:r>
          </w:p>
        </w:tc>
      </w:tr>
      <w:tr w:rsidR="00024829" w:rsidRPr="00C447CE" w14:paraId="1B8F64E2" w14:textId="77777777" w:rsidTr="002D4AE8">
        <w:trPr>
          <w:jc w:val="center"/>
        </w:trPr>
        <w:tc>
          <w:tcPr>
            <w:tcW w:w="1129" w:type="dxa"/>
            <w:shd w:val="clear" w:color="auto" w:fill="auto"/>
          </w:tcPr>
          <w:p w14:paraId="719C4D42" w14:textId="77777777" w:rsidR="00024829" w:rsidRPr="00C447CE" w:rsidRDefault="00024829" w:rsidP="002F55A4">
            <w:pPr>
              <w:keepNext/>
              <w:keepLines/>
              <w:spacing w:after="0"/>
              <w:jc w:val="center"/>
              <w:rPr>
                <w:rFonts w:ascii="Arial" w:eastAsia="Batang" w:hAnsi="Arial" w:cs="Arial"/>
                <w:sz w:val="18"/>
              </w:rPr>
            </w:pPr>
            <w:r w:rsidRPr="00C447CE">
              <w:rPr>
                <w:rFonts w:ascii="Arial" w:eastAsia="Batang" w:hAnsi="Arial" w:cs="Arial"/>
                <w:sz w:val="18"/>
              </w:rPr>
              <w:t>3</w:t>
            </w:r>
          </w:p>
        </w:tc>
        <w:tc>
          <w:tcPr>
            <w:tcW w:w="709" w:type="dxa"/>
            <w:shd w:val="clear" w:color="auto" w:fill="auto"/>
          </w:tcPr>
          <w:p w14:paraId="144CCF3F"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185E22EB">
                <v:shape id="_x0000_i1101" type="#_x0000_t75" style="width:12pt;height:18.6pt" o:ole="">
                  <v:imagedata r:id="rId22" o:title=""/>
                </v:shape>
                <o:OLEObject Type="Embed" ProgID="Equation.3" ShapeID="_x0000_i1101" DrawAspect="Content" ObjectID="_1627487992" r:id="rId101"/>
              </w:object>
            </w:r>
          </w:p>
        </w:tc>
        <w:tc>
          <w:tcPr>
            <w:tcW w:w="992" w:type="dxa"/>
            <w:shd w:val="clear" w:color="auto" w:fill="auto"/>
          </w:tcPr>
          <w:p w14:paraId="61B75783"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E6E5328">
                <v:shape id="_x0000_i1102" type="#_x0000_t75" style="width:12pt;height:18.6pt" o:ole="">
                  <v:imagedata r:id="rId22" o:title=""/>
                </v:shape>
                <o:OLEObject Type="Embed" ProgID="Equation.3" ShapeID="_x0000_i1102" DrawAspect="Content" ObjectID="_1627487993" r:id="rId102"/>
              </w:object>
            </w:r>
          </w:p>
        </w:tc>
        <w:tc>
          <w:tcPr>
            <w:tcW w:w="993" w:type="dxa"/>
            <w:shd w:val="clear" w:color="auto" w:fill="auto"/>
          </w:tcPr>
          <w:p w14:paraId="51A51C33"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97911CE">
                <v:shape id="_x0000_i1103" type="#_x0000_t75" style="width:12pt;height:18.6pt" o:ole="">
                  <v:imagedata r:id="rId22" o:title=""/>
                </v:shape>
                <o:OLEObject Type="Embed" ProgID="Equation.3" ShapeID="_x0000_i1103" DrawAspect="Content" ObjectID="_1627487994" r:id="rId103"/>
              </w:object>
            </w:r>
          </w:p>
        </w:tc>
        <w:tc>
          <w:tcPr>
            <w:tcW w:w="1134" w:type="dxa"/>
            <w:shd w:val="clear" w:color="auto" w:fill="auto"/>
          </w:tcPr>
          <w:p w14:paraId="4637A1AD"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4ACD172">
                <v:shape id="_x0000_i1104" type="#_x0000_t75" style="width:12pt;height:18.6pt" o:ole="">
                  <v:imagedata r:id="rId22" o:title=""/>
                </v:shape>
                <o:OLEObject Type="Embed" ProgID="Equation.3" ShapeID="_x0000_i1104" DrawAspect="Content" ObjectID="_1627487995" r:id="rId104"/>
              </w:object>
            </w:r>
          </w:p>
        </w:tc>
        <w:tc>
          <w:tcPr>
            <w:tcW w:w="708" w:type="dxa"/>
            <w:shd w:val="clear" w:color="auto" w:fill="auto"/>
          </w:tcPr>
          <w:p w14:paraId="5F4238D2" w14:textId="77777777" w:rsidR="00024829" w:rsidRPr="00A92B95" w:rsidRDefault="00024829" w:rsidP="002F55A4">
            <w:pPr>
              <w:keepNext/>
              <w:keepLines/>
              <w:spacing w:after="0"/>
              <w:jc w:val="center"/>
              <w:rPr>
                <w:rFonts w:ascii="Arial" w:hAnsi="Arial"/>
                <w:sz w:val="18"/>
                <w:highlight w:val="green"/>
              </w:rPr>
            </w:pPr>
            <w:r w:rsidRPr="00A92B95">
              <w:rPr>
                <w:rFonts w:ascii="Arial" w:hAnsi="Arial"/>
                <w:position w:val="-10"/>
                <w:sz w:val="18"/>
                <w:highlight w:val="green"/>
              </w:rPr>
              <w:object w:dxaOrig="200" w:dyaOrig="300" w14:anchorId="04EBD271">
                <v:shape id="_x0000_i1105" type="#_x0000_t75" style="width:12pt;height:18.6pt" o:ole="">
                  <v:imagedata r:id="rId22" o:title=""/>
                </v:shape>
                <o:OLEObject Type="Embed" ProgID="Equation.3" ShapeID="_x0000_i1105" DrawAspect="Content" ObjectID="_1627487996" r:id="rId105"/>
              </w:object>
            </w:r>
          </w:p>
        </w:tc>
        <w:tc>
          <w:tcPr>
            <w:tcW w:w="851" w:type="dxa"/>
            <w:shd w:val="clear" w:color="auto" w:fill="auto"/>
          </w:tcPr>
          <w:p w14:paraId="0A8ABB5D" w14:textId="77777777" w:rsidR="00024829" w:rsidRPr="00A92B95" w:rsidRDefault="00024829" w:rsidP="002F55A4">
            <w:pPr>
              <w:keepNext/>
              <w:keepLines/>
              <w:spacing w:after="0"/>
              <w:jc w:val="center"/>
              <w:rPr>
                <w:rFonts w:ascii="Arial" w:eastAsia="Batang" w:hAnsi="Arial"/>
                <w:sz w:val="18"/>
                <w:highlight w:val="green"/>
              </w:rPr>
            </w:pPr>
            <w:r w:rsidRPr="00A92B95">
              <w:rPr>
                <w:rFonts w:ascii="Arial" w:hAnsi="Arial"/>
                <w:position w:val="-10"/>
                <w:sz w:val="18"/>
                <w:highlight w:val="green"/>
              </w:rPr>
              <w:object w:dxaOrig="200" w:dyaOrig="300" w14:anchorId="65F4EC3A">
                <v:shape id="_x0000_i1106" type="#_x0000_t75" style="width:12pt;height:18.6pt" o:ole="">
                  <v:imagedata r:id="rId22" o:title=""/>
                </v:shape>
                <o:OLEObject Type="Embed" ProgID="Equation.3" ShapeID="_x0000_i1106" DrawAspect="Content" ObjectID="_1627487997" r:id="rId106"/>
              </w:object>
            </w:r>
          </w:p>
        </w:tc>
        <w:tc>
          <w:tcPr>
            <w:tcW w:w="1134" w:type="dxa"/>
            <w:shd w:val="clear" w:color="auto" w:fill="auto"/>
          </w:tcPr>
          <w:p w14:paraId="0742A7EB"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0017493D">
                <v:shape id="_x0000_i1107" type="#_x0000_t75" style="width:12pt;height:18.6pt" o:ole="">
                  <v:imagedata r:id="rId22" o:title=""/>
                </v:shape>
                <o:OLEObject Type="Embed" ProgID="Equation.3" ShapeID="_x0000_i1107" DrawAspect="Content" ObjectID="_1627487998" r:id="rId107"/>
              </w:object>
            </w:r>
          </w:p>
        </w:tc>
        <w:tc>
          <w:tcPr>
            <w:tcW w:w="1190" w:type="dxa"/>
            <w:shd w:val="clear" w:color="auto" w:fill="auto"/>
          </w:tcPr>
          <w:p w14:paraId="2330A0A3"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1861464F">
                <v:shape id="_x0000_i1108" type="#_x0000_t75" style="width:12pt;height:18.6pt" o:ole="">
                  <v:imagedata r:id="rId22" o:title=""/>
                </v:shape>
                <o:OLEObject Type="Embed" ProgID="Equation.3" ShapeID="_x0000_i1108" DrawAspect="Content" ObjectID="_1627487999" r:id="rId108"/>
              </w:object>
            </w:r>
          </w:p>
        </w:tc>
      </w:tr>
      <w:tr w:rsidR="00024829" w:rsidRPr="00C447CE" w14:paraId="0AC5C467" w14:textId="77777777" w:rsidTr="002D4AE8">
        <w:trPr>
          <w:jc w:val="center"/>
        </w:trPr>
        <w:tc>
          <w:tcPr>
            <w:tcW w:w="1129" w:type="dxa"/>
            <w:shd w:val="clear" w:color="auto" w:fill="auto"/>
          </w:tcPr>
          <w:p w14:paraId="671DF982" w14:textId="77777777" w:rsidR="00024829" w:rsidRPr="00C447CE" w:rsidRDefault="00024829" w:rsidP="002F55A4">
            <w:pPr>
              <w:keepNext/>
              <w:keepLines/>
              <w:spacing w:after="0"/>
              <w:jc w:val="center"/>
              <w:rPr>
                <w:rFonts w:ascii="Arial" w:eastAsia="Batang" w:hAnsi="Arial" w:cs="Arial"/>
                <w:sz w:val="18"/>
              </w:rPr>
            </w:pPr>
            <w:r w:rsidRPr="00C447CE">
              <w:rPr>
                <w:rFonts w:ascii="Arial" w:eastAsia="Batang" w:hAnsi="Arial" w:cs="Arial"/>
                <w:sz w:val="18"/>
              </w:rPr>
              <w:t>4</w:t>
            </w:r>
          </w:p>
        </w:tc>
        <w:tc>
          <w:tcPr>
            <w:tcW w:w="709" w:type="dxa"/>
            <w:shd w:val="clear" w:color="auto" w:fill="auto"/>
          </w:tcPr>
          <w:p w14:paraId="03F9CE0A"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66D3116D">
                <v:shape id="_x0000_i1109" type="#_x0000_t75" style="width:12pt;height:18.6pt" o:ole="">
                  <v:imagedata r:id="rId22" o:title=""/>
                </v:shape>
                <o:OLEObject Type="Embed" ProgID="Equation.3" ShapeID="_x0000_i1109" DrawAspect="Content" ObjectID="_1627488000" r:id="rId109"/>
              </w:object>
            </w:r>
          </w:p>
        </w:tc>
        <w:tc>
          <w:tcPr>
            <w:tcW w:w="992" w:type="dxa"/>
            <w:shd w:val="clear" w:color="auto" w:fill="auto"/>
          </w:tcPr>
          <w:p w14:paraId="216218FF"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A506A18">
                <v:shape id="_x0000_i1110" type="#_x0000_t75" style="width:12pt;height:18.6pt" o:ole="">
                  <v:imagedata r:id="rId22" o:title=""/>
                </v:shape>
                <o:OLEObject Type="Embed" ProgID="Equation.3" ShapeID="_x0000_i1110" DrawAspect="Content" ObjectID="_1627488001" r:id="rId110"/>
              </w:object>
            </w:r>
          </w:p>
        </w:tc>
        <w:tc>
          <w:tcPr>
            <w:tcW w:w="993" w:type="dxa"/>
            <w:shd w:val="clear" w:color="auto" w:fill="auto"/>
          </w:tcPr>
          <w:p w14:paraId="4B65AD6D"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A02E6C6">
                <v:shape id="_x0000_i1111" type="#_x0000_t75" style="width:12pt;height:18.6pt" o:ole="">
                  <v:imagedata r:id="rId22" o:title=""/>
                </v:shape>
                <o:OLEObject Type="Embed" ProgID="Equation.3" ShapeID="_x0000_i1111" DrawAspect="Content" ObjectID="_1627488002" r:id="rId111"/>
              </w:object>
            </w:r>
          </w:p>
        </w:tc>
        <w:tc>
          <w:tcPr>
            <w:tcW w:w="1134" w:type="dxa"/>
            <w:shd w:val="clear" w:color="auto" w:fill="auto"/>
          </w:tcPr>
          <w:p w14:paraId="16BB10AE"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2C5BFB6B">
                <v:shape id="_x0000_i1112" type="#_x0000_t75" style="width:12pt;height:18.6pt" o:ole="">
                  <v:imagedata r:id="rId22" o:title=""/>
                </v:shape>
                <o:OLEObject Type="Embed" ProgID="Equation.3" ShapeID="_x0000_i1112" DrawAspect="Content" ObjectID="_1627488003" r:id="rId112"/>
              </w:object>
            </w:r>
          </w:p>
        </w:tc>
        <w:tc>
          <w:tcPr>
            <w:tcW w:w="708" w:type="dxa"/>
            <w:shd w:val="clear" w:color="auto" w:fill="auto"/>
          </w:tcPr>
          <w:p w14:paraId="217BB423"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5FC90844">
                <v:shape id="_x0000_i1113" type="#_x0000_t75" style="width:12pt;height:18.6pt" o:ole="">
                  <v:imagedata r:id="rId22" o:title=""/>
                </v:shape>
                <o:OLEObject Type="Embed" ProgID="Equation.3" ShapeID="_x0000_i1113" DrawAspect="Content" ObjectID="_1627488004" r:id="rId113"/>
              </w:object>
            </w:r>
          </w:p>
        </w:tc>
        <w:tc>
          <w:tcPr>
            <w:tcW w:w="851" w:type="dxa"/>
            <w:shd w:val="clear" w:color="auto" w:fill="auto"/>
          </w:tcPr>
          <w:p w14:paraId="21BA5CC9"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3E4F1516">
                <v:shape id="_x0000_i1114" type="#_x0000_t75" style="width:12pt;height:18.6pt" o:ole="">
                  <v:imagedata r:id="rId22" o:title=""/>
                </v:shape>
                <o:OLEObject Type="Embed" ProgID="Equation.3" ShapeID="_x0000_i1114" DrawAspect="Content" ObjectID="_1627488005" r:id="rId114"/>
              </w:object>
            </w:r>
          </w:p>
        </w:tc>
        <w:tc>
          <w:tcPr>
            <w:tcW w:w="1134" w:type="dxa"/>
            <w:shd w:val="clear" w:color="auto" w:fill="auto"/>
          </w:tcPr>
          <w:p w14:paraId="05865C19"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7AE8B48C">
                <v:shape id="_x0000_i1115" type="#_x0000_t75" style="width:12pt;height:18.6pt" o:ole="">
                  <v:imagedata r:id="rId22" o:title=""/>
                </v:shape>
                <o:OLEObject Type="Embed" ProgID="Equation.3" ShapeID="_x0000_i1115" DrawAspect="Content" ObjectID="_1627488006" r:id="rId115"/>
              </w:object>
            </w:r>
          </w:p>
        </w:tc>
        <w:tc>
          <w:tcPr>
            <w:tcW w:w="1190" w:type="dxa"/>
            <w:shd w:val="clear" w:color="auto" w:fill="auto"/>
          </w:tcPr>
          <w:p w14:paraId="0E87CCBA" w14:textId="77777777" w:rsidR="00024829" w:rsidRPr="00C447CE" w:rsidRDefault="00024829" w:rsidP="002F55A4">
            <w:pPr>
              <w:keepNext/>
              <w:keepLines/>
              <w:spacing w:after="0"/>
              <w:jc w:val="center"/>
              <w:rPr>
                <w:rFonts w:ascii="Arial" w:eastAsia="Batang" w:hAnsi="Arial"/>
                <w:sz w:val="18"/>
              </w:rPr>
            </w:pPr>
            <w:r w:rsidRPr="00A92B95">
              <w:rPr>
                <w:rFonts w:ascii="Arial" w:hAnsi="Arial"/>
                <w:position w:val="-10"/>
                <w:sz w:val="18"/>
                <w:highlight w:val="green"/>
              </w:rPr>
              <w:object w:dxaOrig="200" w:dyaOrig="300" w14:anchorId="4C634A9B">
                <v:shape id="_x0000_i1116" type="#_x0000_t75" style="width:12pt;height:18.6pt" o:ole="">
                  <v:imagedata r:id="rId22" o:title=""/>
                </v:shape>
                <o:OLEObject Type="Embed" ProgID="Equation.3" ShapeID="_x0000_i1116" DrawAspect="Content" ObjectID="_1627488007" r:id="rId116"/>
              </w:object>
            </w:r>
          </w:p>
        </w:tc>
      </w:tr>
      <w:tr w:rsidR="00024829" w:rsidRPr="00C447CE" w14:paraId="142A9196" w14:textId="77777777" w:rsidTr="002D4AE8">
        <w:trPr>
          <w:jc w:val="center"/>
        </w:trPr>
        <w:tc>
          <w:tcPr>
            <w:tcW w:w="1129" w:type="dxa"/>
            <w:shd w:val="clear" w:color="auto" w:fill="auto"/>
          </w:tcPr>
          <w:p w14:paraId="600C6C2C" w14:textId="77777777" w:rsidR="00024829" w:rsidRPr="00C447CE" w:rsidRDefault="00024829" w:rsidP="002F55A4">
            <w:pPr>
              <w:keepNext/>
              <w:keepLines/>
              <w:spacing w:after="0"/>
              <w:jc w:val="center"/>
              <w:rPr>
                <w:rFonts w:ascii="Arial" w:eastAsia="Batang" w:hAnsi="Arial" w:cs="Arial"/>
                <w:sz w:val="18"/>
              </w:rPr>
            </w:pPr>
            <w:r w:rsidRPr="00C447CE">
              <w:rPr>
                <w:rFonts w:ascii="Arial" w:eastAsia="Batang" w:hAnsi="Arial" w:cs="Arial"/>
                <w:sz w:val="18"/>
              </w:rPr>
              <w:t>5</w:t>
            </w:r>
          </w:p>
        </w:tc>
        <w:tc>
          <w:tcPr>
            <w:tcW w:w="709" w:type="dxa"/>
            <w:shd w:val="clear" w:color="auto" w:fill="auto"/>
          </w:tcPr>
          <w:p w14:paraId="579EBC22"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1831FDF1">
                <v:shape id="_x0000_i1117" type="#_x0000_t75" style="width:12pt;height:18.6pt" o:ole="">
                  <v:imagedata r:id="rId22" o:title=""/>
                </v:shape>
                <o:OLEObject Type="Embed" ProgID="Equation.3" ShapeID="_x0000_i1117" DrawAspect="Content" ObjectID="_1627488008" r:id="rId117"/>
              </w:object>
            </w:r>
          </w:p>
        </w:tc>
        <w:tc>
          <w:tcPr>
            <w:tcW w:w="992" w:type="dxa"/>
            <w:shd w:val="clear" w:color="auto" w:fill="auto"/>
          </w:tcPr>
          <w:p w14:paraId="7FA4509F"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0E7D407">
                <v:shape id="_x0000_i1118" type="#_x0000_t75" style="width:12pt;height:18.6pt" o:ole="">
                  <v:imagedata r:id="rId22" o:title=""/>
                </v:shape>
                <o:OLEObject Type="Embed" ProgID="Equation.3" ShapeID="_x0000_i1118" DrawAspect="Content" ObjectID="_1627488009" r:id="rId118"/>
              </w:object>
            </w:r>
          </w:p>
        </w:tc>
        <w:tc>
          <w:tcPr>
            <w:tcW w:w="993" w:type="dxa"/>
            <w:shd w:val="clear" w:color="auto" w:fill="auto"/>
          </w:tcPr>
          <w:p w14:paraId="5DB5CFA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8BDE356">
                <v:shape id="_x0000_i1119" type="#_x0000_t75" style="width:12pt;height:18.6pt" o:ole="">
                  <v:imagedata r:id="rId22" o:title=""/>
                </v:shape>
                <o:OLEObject Type="Embed" ProgID="Equation.3" ShapeID="_x0000_i1119" DrawAspect="Content" ObjectID="_1627488010" r:id="rId119"/>
              </w:object>
            </w:r>
          </w:p>
        </w:tc>
        <w:tc>
          <w:tcPr>
            <w:tcW w:w="1134" w:type="dxa"/>
            <w:shd w:val="clear" w:color="auto" w:fill="auto"/>
          </w:tcPr>
          <w:p w14:paraId="22EC4F7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7C74F6E">
                <v:shape id="_x0000_i1120" type="#_x0000_t75" style="width:12pt;height:18.6pt" o:ole="">
                  <v:imagedata r:id="rId22" o:title=""/>
                </v:shape>
                <o:OLEObject Type="Embed" ProgID="Equation.3" ShapeID="_x0000_i1120" DrawAspect="Content" ObjectID="_1627488011" r:id="rId120"/>
              </w:object>
            </w:r>
          </w:p>
        </w:tc>
        <w:tc>
          <w:tcPr>
            <w:tcW w:w="708" w:type="dxa"/>
            <w:shd w:val="clear" w:color="auto" w:fill="auto"/>
          </w:tcPr>
          <w:p w14:paraId="5EB0CC70" w14:textId="77777777" w:rsidR="00024829" w:rsidRPr="00A92B95" w:rsidRDefault="00024829" w:rsidP="002F55A4">
            <w:pPr>
              <w:keepNext/>
              <w:keepLines/>
              <w:spacing w:after="0"/>
              <w:jc w:val="center"/>
              <w:rPr>
                <w:rFonts w:ascii="Arial" w:hAnsi="Arial"/>
                <w:sz w:val="18"/>
                <w:highlight w:val="green"/>
              </w:rPr>
            </w:pPr>
            <w:r w:rsidRPr="00A92B95">
              <w:rPr>
                <w:rFonts w:ascii="Arial" w:hAnsi="Arial"/>
                <w:position w:val="-10"/>
                <w:sz w:val="18"/>
                <w:highlight w:val="green"/>
              </w:rPr>
              <w:object w:dxaOrig="200" w:dyaOrig="300" w14:anchorId="143F0C1A">
                <v:shape id="_x0000_i1121" type="#_x0000_t75" style="width:12pt;height:18.6pt" o:ole="">
                  <v:imagedata r:id="rId22" o:title=""/>
                </v:shape>
                <o:OLEObject Type="Embed" ProgID="Equation.3" ShapeID="_x0000_i1121" DrawAspect="Content" ObjectID="_1627488012" r:id="rId121"/>
              </w:object>
            </w:r>
          </w:p>
        </w:tc>
        <w:tc>
          <w:tcPr>
            <w:tcW w:w="851" w:type="dxa"/>
            <w:shd w:val="clear" w:color="auto" w:fill="auto"/>
          </w:tcPr>
          <w:p w14:paraId="3F9FC07A" w14:textId="77777777" w:rsidR="00024829" w:rsidRPr="00A92B95" w:rsidRDefault="00024829" w:rsidP="002F55A4">
            <w:pPr>
              <w:keepNext/>
              <w:keepLines/>
              <w:spacing w:after="0"/>
              <w:jc w:val="center"/>
              <w:rPr>
                <w:rFonts w:ascii="Arial" w:eastAsia="Batang" w:hAnsi="Arial"/>
                <w:sz w:val="18"/>
                <w:highlight w:val="green"/>
              </w:rPr>
            </w:pPr>
            <w:r w:rsidRPr="00A92B95">
              <w:rPr>
                <w:rFonts w:ascii="Arial" w:hAnsi="Arial"/>
                <w:noProof/>
                <w:color w:val="FF0000"/>
                <w:position w:val="-10"/>
                <w:sz w:val="18"/>
                <w:highlight w:val="green"/>
                <w:lang w:eastAsia="en-GB"/>
              </w:rPr>
              <w:drawing>
                <wp:inline distT="0" distB="0" distL="0" distR="0" wp14:anchorId="72F56670" wp14:editId="4B67D2EB">
                  <wp:extent cx="241300" cy="191135"/>
                  <wp:effectExtent l="0" t="0" r="635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6EA7CF5A"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69136180" wp14:editId="27906D6D">
                  <wp:extent cx="241300" cy="191135"/>
                  <wp:effectExtent l="0" t="0" r="635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36CA9107"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6AC2C716" wp14:editId="4D5C84B0">
                  <wp:extent cx="241300" cy="191135"/>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024829" w:rsidRPr="00C447CE" w14:paraId="6F624BC1" w14:textId="77777777" w:rsidTr="002D4AE8">
        <w:trPr>
          <w:jc w:val="center"/>
        </w:trPr>
        <w:tc>
          <w:tcPr>
            <w:tcW w:w="1129" w:type="dxa"/>
            <w:shd w:val="clear" w:color="auto" w:fill="auto"/>
          </w:tcPr>
          <w:p w14:paraId="401FEB61" w14:textId="77777777" w:rsidR="00024829" w:rsidRPr="00C447CE" w:rsidRDefault="00024829" w:rsidP="002F55A4">
            <w:pPr>
              <w:keepNext/>
              <w:keepLines/>
              <w:spacing w:after="0"/>
              <w:jc w:val="center"/>
              <w:rPr>
                <w:rFonts w:ascii="Arial" w:eastAsia="Batang" w:hAnsi="Arial" w:cs="Arial"/>
                <w:sz w:val="18"/>
              </w:rPr>
            </w:pPr>
            <w:r w:rsidRPr="00C447CE">
              <w:rPr>
                <w:rFonts w:ascii="Arial" w:eastAsia="Batang" w:hAnsi="Arial"/>
                <w:sz w:val="18"/>
              </w:rPr>
              <w:t>6</w:t>
            </w:r>
          </w:p>
        </w:tc>
        <w:tc>
          <w:tcPr>
            <w:tcW w:w="709" w:type="dxa"/>
            <w:shd w:val="clear" w:color="auto" w:fill="auto"/>
          </w:tcPr>
          <w:p w14:paraId="2395B172"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51BFEC74">
                <v:shape id="_x0000_i1122" type="#_x0000_t75" style="width:12pt;height:18.6pt" o:ole="">
                  <v:imagedata r:id="rId22" o:title=""/>
                </v:shape>
                <o:OLEObject Type="Embed" ProgID="Equation.3" ShapeID="_x0000_i1122" DrawAspect="Content" ObjectID="_1627488013" r:id="rId122"/>
              </w:object>
            </w:r>
          </w:p>
        </w:tc>
        <w:tc>
          <w:tcPr>
            <w:tcW w:w="992" w:type="dxa"/>
            <w:shd w:val="clear" w:color="auto" w:fill="auto"/>
          </w:tcPr>
          <w:p w14:paraId="40C527A6"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ADF0205">
                <v:shape id="_x0000_i1123" type="#_x0000_t75" style="width:12pt;height:18.6pt" o:ole="">
                  <v:imagedata r:id="rId22" o:title=""/>
                </v:shape>
                <o:OLEObject Type="Embed" ProgID="Equation.3" ShapeID="_x0000_i1123" DrawAspect="Content" ObjectID="_1627488014" r:id="rId123"/>
              </w:object>
            </w:r>
          </w:p>
        </w:tc>
        <w:tc>
          <w:tcPr>
            <w:tcW w:w="993" w:type="dxa"/>
            <w:shd w:val="clear" w:color="auto" w:fill="auto"/>
          </w:tcPr>
          <w:p w14:paraId="668EDED9"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85D5886">
                <v:shape id="_x0000_i1124" type="#_x0000_t75" style="width:12pt;height:18.6pt" o:ole="">
                  <v:imagedata r:id="rId22" o:title=""/>
                </v:shape>
                <o:OLEObject Type="Embed" ProgID="Equation.3" ShapeID="_x0000_i1124" DrawAspect="Content" ObjectID="_1627488015" r:id="rId124"/>
              </w:object>
            </w:r>
          </w:p>
        </w:tc>
        <w:tc>
          <w:tcPr>
            <w:tcW w:w="1134" w:type="dxa"/>
            <w:shd w:val="clear" w:color="auto" w:fill="auto"/>
          </w:tcPr>
          <w:p w14:paraId="120818FB"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019FD4C">
                <v:shape id="_x0000_i1125" type="#_x0000_t75" style="width:12pt;height:18.6pt" o:ole="">
                  <v:imagedata r:id="rId22" o:title=""/>
                </v:shape>
                <o:OLEObject Type="Embed" ProgID="Equation.3" ShapeID="_x0000_i1125" DrawAspect="Content" ObjectID="_1627488016" r:id="rId125"/>
              </w:object>
            </w:r>
          </w:p>
        </w:tc>
        <w:tc>
          <w:tcPr>
            <w:tcW w:w="708" w:type="dxa"/>
            <w:shd w:val="clear" w:color="auto" w:fill="auto"/>
          </w:tcPr>
          <w:p w14:paraId="5BB3091C" w14:textId="77777777" w:rsidR="00024829" w:rsidRPr="00A92B95" w:rsidRDefault="00024829" w:rsidP="002F55A4">
            <w:pPr>
              <w:keepNext/>
              <w:keepLines/>
              <w:spacing w:after="0"/>
              <w:jc w:val="center"/>
              <w:rPr>
                <w:rFonts w:ascii="Arial" w:hAnsi="Arial"/>
                <w:sz w:val="18"/>
                <w:highlight w:val="green"/>
              </w:rPr>
            </w:pPr>
            <w:r w:rsidRPr="00A92B95">
              <w:rPr>
                <w:rFonts w:ascii="Arial" w:eastAsia="SimSun" w:hAnsi="Arial"/>
                <w:noProof/>
                <w:color w:val="FF0000"/>
                <w:position w:val="-10"/>
                <w:sz w:val="18"/>
                <w:highlight w:val="green"/>
                <w:lang w:eastAsia="en-GB"/>
              </w:rPr>
              <w:drawing>
                <wp:inline distT="0" distB="0" distL="0" distR="0" wp14:anchorId="715B2AC7" wp14:editId="51850223">
                  <wp:extent cx="140970" cy="1911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7E714C49" w14:textId="77777777" w:rsidR="00024829" w:rsidRPr="00A92B95" w:rsidRDefault="00024829" w:rsidP="002F55A4">
            <w:pPr>
              <w:keepNext/>
              <w:keepLines/>
              <w:spacing w:after="0"/>
              <w:jc w:val="center"/>
              <w:rPr>
                <w:rFonts w:ascii="Arial" w:eastAsia="Batang" w:hAnsi="Arial"/>
                <w:sz w:val="18"/>
                <w:highlight w:val="green"/>
              </w:rPr>
            </w:pPr>
            <w:r w:rsidRPr="00A92B95">
              <w:rPr>
                <w:rFonts w:ascii="Arial" w:hAnsi="Arial"/>
                <w:noProof/>
                <w:color w:val="FF0000"/>
                <w:position w:val="-10"/>
                <w:sz w:val="18"/>
                <w:highlight w:val="green"/>
                <w:lang w:eastAsia="en-GB"/>
              </w:rPr>
              <w:drawing>
                <wp:inline distT="0" distB="0" distL="0" distR="0" wp14:anchorId="76AFDDA4" wp14:editId="53D6D01E">
                  <wp:extent cx="241300" cy="191135"/>
                  <wp:effectExtent l="0" t="0" r="635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5B8899E8"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72FAEC55" wp14:editId="1F496620">
                  <wp:extent cx="241300" cy="191135"/>
                  <wp:effectExtent l="0" t="0" r="635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22855032"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5DDFAD2B" wp14:editId="690338C3">
                  <wp:extent cx="241300" cy="191135"/>
                  <wp:effectExtent l="0" t="0" r="635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024829" w:rsidRPr="00C447CE" w14:paraId="57516777" w14:textId="77777777" w:rsidTr="002D4AE8">
        <w:trPr>
          <w:jc w:val="center"/>
        </w:trPr>
        <w:tc>
          <w:tcPr>
            <w:tcW w:w="1129" w:type="dxa"/>
            <w:shd w:val="clear" w:color="auto" w:fill="auto"/>
          </w:tcPr>
          <w:p w14:paraId="290110CB"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cs="Arial"/>
                <w:sz w:val="18"/>
              </w:rPr>
              <w:t>7</w:t>
            </w:r>
          </w:p>
        </w:tc>
        <w:tc>
          <w:tcPr>
            <w:tcW w:w="709" w:type="dxa"/>
            <w:shd w:val="clear" w:color="auto" w:fill="auto"/>
          </w:tcPr>
          <w:p w14:paraId="28EE01F5"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01726AC">
                <v:shape id="_x0000_i1126" type="#_x0000_t75" style="width:12pt;height:18.6pt" o:ole="">
                  <v:imagedata r:id="rId22" o:title=""/>
                </v:shape>
                <o:OLEObject Type="Embed" ProgID="Equation.3" ShapeID="_x0000_i1126" DrawAspect="Content" ObjectID="_1627488017" r:id="rId126"/>
              </w:object>
            </w:r>
          </w:p>
        </w:tc>
        <w:tc>
          <w:tcPr>
            <w:tcW w:w="992" w:type="dxa"/>
            <w:shd w:val="clear" w:color="auto" w:fill="auto"/>
          </w:tcPr>
          <w:p w14:paraId="4DCDCF0C"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73337B0F">
                <v:shape id="_x0000_i1127" type="#_x0000_t75" style="width:12pt;height:18.6pt" o:ole="">
                  <v:imagedata r:id="rId22" o:title=""/>
                </v:shape>
                <o:OLEObject Type="Embed" ProgID="Equation.3" ShapeID="_x0000_i1127" DrawAspect="Content" ObjectID="_1627488018" r:id="rId127"/>
              </w:object>
            </w:r>
          </w:p>
        </w:tc>
        <w:tc>
          <w:tcPr>
            <w:tcW w:w="993" w:type="dxa"/>
            <w:shd w:val="clear" w:color="auto" w:fill="auto"/>
          </w:tcPr>
          <w:p w14:paraId="6B8CDE4B"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904E1D7">
                <v:shape id="_x0000_i1128" type="#_x0000_t75" style="width:12pt;height:18.6pt" o:ole="">
                  <v:imagedata r:id="rId22" o:title=""/>
                </v:shape>
                <o:OLEObject Type="Embed" ProgID="Equation.3" ShapeID="_x0000_i1128" DrawAspect="Content" ObjectID="_1627488019" r:id="rId128"/>
              </w:object>
            </w:r>
          </w:p>
        </w:tc>
        <w:tc>
          <w:tcPr>
            <w:tcW w:w="1134" w:type="dxa"/>
            <w:shd w:val="clear" w:color="auto" w:fill="auto"/>
          </w:tcPr>
          <w:p w14:paraId="1638C26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B58C474">
                <v:shape id="_x0000_i1129" type="#_x0000_t75" style="width:12pt;height:18.6pt" o:ole="">
                  <v:imagedata r:id="rId22" o:title=""/>
                </v:shape>
                <o:OLEObject Type="Embed" ProgID="Equation.3" ShapeID="_x0000_i1129" DrawAspect="Content" ObjectID="_1627488020" r:id="rId129"/>
              </w:object>
            </w:r>
          </w:p>
        </w:tc>
        <w:tc>
          <w:tcPr>
            <w:tcW w:w="708" w:type="dxa"/>
            <w:shd w:val="clear" w:color="auto" w:fill="auto"/>
          </w:tcPr>
          <w:p w14:paraId="1A86DDA2"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7757DB1">
                <v:shape id="_x0000_i1130" type="#_x0000_t75" style="width:12pt;height:18.6pt" o:ole="">
                  <v:imagedata r:id="rId22" o:title=""/>
                </v:shape>
                <o:OLEObject Type="Embed" ProgID="Equation.3" ShapeID="_x0000_i1130" DrawAspect="Content" ObjectID="_1627488021" r:id="rId130"/>
              </w:object>
            </w:r>
          </w:p>
        </w:tc>
        <w:tc>
          <w:tcPr>
            <w:tcW w:w="851" w:type="dxa"/>
            <w:shd w:val="clear" w:color="auto" w:fill="auto"/>
          </w:tcPr>
          <w:p w14:paraId="42F15F20" w14:textId="77777777" w:rsidR="00024829" w:rsidRPr="00C447CE" w:rsidRDefault="00024829" w:rsidP="002F55A4">
            <w:pPr>
              <w:keepNext/>
              <w:keepLines/>
              <w:spacing w:after="0"/>
              <w:jc w:val="center"/>
              <w:rPr>
                <w:rFonts w:ascii="Arial" w:eastAsia="Batang" w:hAnsi="Arial"/>
                <w:sz w:val="18"/>
              </w:rPr>
            </w:pPr>
            <w:r>
              <w:rPr>
                <w:rFonts w:ascii="Arial" w:hAnsi="Arial"/>
                <w:noProof/>
                <w:position w:val="-10"/>
                <w:sz w:val="18"/>
              </w:rPr>
              <w:drawing>
                <wp:inline distT="0" distB="0" distL="0" distR="0" wp14:anchorId="3BA5917E" wp14:editId="59CB63E4">
                  <wp:extent cx="238125" cy="190500"/>
                  <wp:effectExtent l="0" t="0" r="952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1134" w:type="dxa"/>
            <w:shd w:val="clear" w:color="auto" w:fill="auto"/>
          </w:tcPr>
          <w:p w14:paraId="40DB2F35"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6AC408DA" wp14:editId="7D948A07">
                  <wp:extent cx="241300" cy="191135"/>
                  <wp:effectExtent l="0" t="0" r="635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33AEE344" w14:textId="77777777" w:rsidR="00024829" w:rsidRPr="00C447CE" w:rsidRDefault="00024829" w:rsidP="002F55A4">
            <w:pPr>
              <w:keepNext/>
              <w:keepLines/>
              <w:spacing w:after="0"/>
              <w:jc w:val="center"/>
              <w:rPr>
                <w:rFonts w:ascii="Arial" w:eastAsia="Batang" w:hAnsi="Arial"/>
                <w:sz w:val="18"/>
              </w:rPr>
            </w:pPr>
            <w:r w:rsidRPr="00A92B95">
              <w:rPr>
                <w:rFonts w:ascii="Arial" w:hAnsi="Arial"/>
                <w:noProof/>
                <w:color w:val="FF0000"/>
                <w:position w:val="-10"/>
                <w:sz w:val="18"/>
                <w:highlight w:val="green"/>
                <w:lang w:eastAsia="en-GB"/>
              </w:rPr>
              <w:drawing>
                <wp:inline distT="0" distB="0" distL="0" distR="0" wp14:anchorId="468031E4" wp14:editId="3F06E1B4">
                  <wp:extent cx="241300" cy="191135"/>
                  <wp:effectExtent l="0" t="0" r="635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024829" w:rsidRPr="00C447CE" w14:paraId="0C0FAFEB" w14:textId="77777777" w:rsidTr="002D4AE8">
        <w:trPr>
          <w:jc w:val="center"/>
        </w:trPr>
        <w:tc>
          <w:tcPr>
            <w:tcW w:w="1129" w:type="dxa"/>
            <w:shd w:val="clear" w:color="auto" w:fill="auto"/>
          </w:tcPr>
          <w:p w14:paraId="68FB302C"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8</w:t>
            </w:r>
          </w:p>
        </w:tc>
        <w:tc>
          <w:tcPr>
            <w:tcW w:w="709" w:type="dxa"/>
            <w:shd w:val="clear" w:color="auto" w:fill="auto"/>
          </w:tcPr>
          <w:p w14:paraId="0773F010"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163CA58">
                <v:shape id="_x0000_i1131" type="#_x0000_t75" style="width:12pt;height:18.6pt" o:ole="">
                  <v:imagedata r:id="rId22" o:title=""/>
                </v:shape>
                <o:OLEObject Type="Embed" ProgID="Equation.3" ShapeID="_x0000_i1131" DrawAspect="Content" ObjectID="_1627488022" r:id="rId131"/>
              </w:object>
            </w:r>
          </w:p>
        </w:tc>
        <w:tc>
          <w:tcPr>
            <w:tcW w:w="992" w:type="dxa"/>
            <w:shd w:val="clear" w:color="auto" w:fill="auto"/>
          </w:tcPr>
          <w:p w14:paraId="05CD54C2"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C5639AE">
                <v:shape id="_x0000_i1132" type="#_x0000_t75" style="width:12pt;height:18.6pt" o:ole="">
                  <v:imagedata r:id="rId22" o:title=""/>
                </v:shape>
                <o:OLEObject Type="Embed" ProgID="Equation.3" ShapeID="_x0000_i1132" DrawAspect="Content" ObjectID="_1627488023" r:id="rId132"/>
              </w:object>
            </w:r>
            <w:r w:rsidRPr="00C447CE">
              <w:rPr>
                <w:rFonts w:ascii="Arial" w:hAnsi="Arial"/>
                <w:sz w:val="18"/>
              </w:rPr>
              <w:t>, 7</w:t>
            </w:r>
          </w:p>
        </w:tc>
        <w:tc>
          <w:tcPr>
            <w:tcW w:w="993" w:type="dxa"/>
            <w:shd w:val="clear" w:color="auto" w:fill="auto"/>
          </w:tcPr>
          <w:p w14:paraId="313939C5"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2EFAC64">
                <v:shape id="_x0000_i1133" type="#_x0000_t75" style="width:12pt;height:18.6pt" o:ole="">
                  <v:imagedata r:id="rId22" o:title=""/>
                </v:shape>
                <o:OLEObject Type="Embed" ProgID="Equation.3" ShapeID="_x0000_i1133" DrawAspect="Content" ObjectID="_1627488024" r:id="rId133"/>
              </w:object>
            </w:r>
            <w:r w:rsidRPr="00C447CE">
              <w:rPr>
                <w:rFonts w:ascii="Arial" w:hAnsi="Arial"/>
                <w:sz w:val="18"/>
              </w:rPr>
              <w:t>, 7</w:t>
            </w:r>
          </w:p>
        </w:tc>
        <w:tc>
          <w:tcPr>
            <w:tcW w:w="1134" w:type="dxa"/>
            <w:shd w:val="clear" w:color="auto" w:fill="auto"/>
          </w:tcPr>
          <w:p w14:paraId="7B6A033E"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7FB55828">
                <v:shape id="_x0000_i1134" type="#_x0000_t75" style="width:12pt;height:18.6pt" o:ole="">
                  <v:imagedata r:id="rId22" o:title=""/>
                </v:shape>
                <o:OLEObject Type="Embed" ProgID="Equation.3" ShapeID="_x0000_i1134" DrawAspect="Content" ObjectID="_1627488025" r:id="rId134"/>
              </w:object>
            </w:r>
            <w:r w:rsidRPr="00C447CE">
              <w:rPr>
                <w:rFonts w:ascii="Arial" w:hAnsi="Arial"/>
                <w:sz w:val="18"/>
              </w:rPr>
              <w:t>, 7</w:t>
            </w:r>
          </w:p>
        </w:tc>
        <w:tc>
          <w:tcPr>
            <w:tcW w:w="708" w:type="dxa"/>
            <w:shd w:val="clear" w:color="auto" w:fill="auto"/>
          </w:tcPr>
          <w:p w14:paraId="2D0B6912"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060D831F" wp14:editId="4F6BEFBD">
                  <wp:extent cx="99060" cy="182880"/>
                  <wp:effectExtent l="0" t="0" r="0" b="762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9CAA1A5"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AD8F754" wp14:editId="70955144">
                  <wp:extent cx="99060" cy="182880"/>
                  <wp:effectExtent l="0" t="0" r="0"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6</w:t>
            </w:r>
          </w:p>
        </w:tc>
        <w:tc>
          <w:tcPr>
            <w:tcW w:w="1134" w:type="dxa"/>
            <w:shd w:val="clear" w:color="auto" w:fill="auto"/>
          </w:tcPr>
          <w:p w14:paraId="5DA80311"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2B5B925E" wp14:editId="730AF2F1">
                  <wp:extent cx="99060" cy="182880"/>
                  <wp:effectExtent l="0" t="0" r="0" b="762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4, 6</w:t>
            </w:r>
          </w:p>
        </w:tc>
        <w:tc>
          <w:tcPr>
            <w:tcW w:w="1190" w:type="dxa"/>
            <w:shd w:val="clear" w:color="auto" w:fill="auto"/>
          </w:tcPr>
          <w:p w14:paraId="118A91FF"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0616FCBE" wp14:editId="3AEABBCC">
                  <wp:extent cx="99060" cy="182880"/>
                  <wp:effectExtent l="0" t="0" r="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4, 6</w:t>
            </w:r>
          </w:p>
        </w:tc>
      </w:tr>
      <w:tr w:rsidR="00024829" w:rsidRPr="00C447CE" w14:paraId="56823EF2" w14:textId="77777777" w:rsidTr="002D4AE8">
        <w:trPr>
          <w:jc w:val="center"/>
        </w:trPr>
        <w:tc>
          <w:tcPr>
            <w:tcW w:w="1129" w:type="dxa"/>
            <w:shd w:val="clear" w:color="auto" w:fill="auto"/>
          </w:tcPr>
          <w:p w14:paraId="50DC7A66"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9</w:t>
            </w:r>
          </w:p>
        </w:tc>
        <w:tc>
          <w:tcPr>
            <w:tcW w:w="709" w:type="dxa"/>
            <w:shd w:val="clear" w:color="auto" w:fill="auto"/>
          </w:tcPr>
          <w:p w14:paraId="3550857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6B0402F2">
                <v:shape id="_x0000_i1135" type="#_x0000_t75" style="width:12pt;height:18.6pt" o:ole="">
                  <v:imagedata r:id="rId22" o:title=""/>
                </v:shape>
                <o:OLEObject Type="Embed" ProgID="Equation.3" ShapeID="_x0000_i1135" DrawAspect="Content" ObjectID="_1627488026" r:id="rId135"/>
              </w:object>
            </w:r>
          </w:p>
        </w:tc>
        <w:tc>
          <w:tcPr>
            <w:tcW w:w="992" w:type="dxa"/>
            <w:shd w:val="clear" w:color="auto" w:fill="auto"/>
          </w:tcPr>
          <w:p w14:paraId="6D1C8A4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3F1E70B">
                <v:shape id="_x0000_i1136" type="#_x0000_t75" style="width:12pt;height:18.6pt" o:ole="">
                  <v:imagedata r:id="rId22" o:title=""/>
                </v:shape>
                <o:OLEObject Type="Embed" ProgID="Equation.3" ShapeID="_x0000_i1136" DrawAspect="Content" ObjectID="_1627488027" r:id="rId13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93" w:type="dxa"/>
            <w:shd w:val="clear" w:color="auto" w:fill="auto"/>
          </w:tcPr>
          <w:p w14:paraId="7AF1CF82"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2393E7A">
                <v:shape id="_x0000_i1137" type="#_x0000_t75" style="width:12pt;height:18.6pt" o:ole="">
                  <v:imagedata r:id="rId22" o:title=""/>
                </v:shape>
                <o:OLEObject Type="Embed" ProgID="Equation.3" ShapeID="_x0000_i1137" DrawAspect="Content" ObjectID="_1627488028" r:id="rId13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34" w:type="dxa"/>
            <w:shd w:val="clear" w:color="auto" w:fill="auto"/>
          </w:tcPr>
          <w:p w14:paraId="29B2A909"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291EB1FA">
                <v:shape id="_x0000_i1138" type="#_x0000_t75" style="width:12pt;height:18.6pt" o:ole="">
                  <v:imagedata r:id="rId22" o:title=""/>
                </v:shape>
                <o:OLEObject Type="Embed" ProgID="Equation.3" ShapeID="_x0000_i1138" DrawAspect="Content" ObjectID="_1627488029" r:id="rId13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708" w:type="dxa"/>
            <w:shd w:val="clear" w:color="auto" w:fill="auto"/>
          </w:tcPr>
          <w:p w14:paraId="460B8D05"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5A33527B" wp14:editId="7DF01C8F">
                  <wp:extent cx="99060" cy="182880"/>
                  <wp:effectExtent l="0" t="0" r="0" b="762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42DCEFC"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7F849F05" wp14:editId="1DD57370">
                  <wp:extent cx="99060" cy="182880"/>
                  <wp:effectExtent l="0" t="0" r="0" b="762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7</w:t>
            </w:r>
          </w:p>
        </w:tc>
        <w:tc>
          <w:tcPr>
            <w:tcW w:w="1134" w:type="dxa"/>
            <w:shd w:val="clear" w:color="auto" w:fill="auto"/>
          </w:tcPr>
          <w:p w14:paraId="2C6A6F0B" w14:textId="77777777" w:rsidR="00024829" w:rsidRPr="002D4AE8" w:rsidRDefault="00024829" w:rsidP="002F55A4">
            <w:pPr>
              <w:keepNext/>
              <w:keepLines/>
              <w:spacing w:after="0"/>
              <w:jc w:val="center"/>
              <w:rPr>
                <w:rFonts w:ascii="Arial" w:eastAsia="Batang" w:hAnsi="Arial"/>
                <w:sz w:val="18"/>
                <w:highlight w:val="yellow"/>
              </w:rPr>
            </w:pPr>
            <w:r w:rsidRPr="002D4AE8">
              <w:rPr>
                <w:noProof/>
                <w:position w:val="-10"/>
                <w:highlight w:val="yellow"/>
              </w:rPr>
              <w:drawing>
                <wp:inline distT="0" distB="0" distL="0" distR="0" wp14:anchorId="20BA4377" wp14:editId="24BAF36A">
                  <wp:extent cx="9906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Pr>
                <w:highlight w:val="yellow"/>
              </w:rPr>
              <w:t>5</w:t>
            </w:r>
            <w:r w:rsidRPr="002D4AE8">
              <w:rPr>
                <w:highlight w:val="yellow"/>
              </w:rPr>
              <w:t xml:space="preserve">, </w:t>
            </w:r>
            <w:r>
              <w:rPr>
                <w:highlight w:val="yellow"/>
              </w:rPr>
              <w:t>7</w:t>
            </w:r>
          </w:p>
        </w:tc>
        <w:tc>
          <w:tcPr>
            <w:tcW w:w="1190" w:type="dxa"/>
            <w:shd w:val="clear" w:color="auto" w:fill="auto"/>
          </w:tcPr>
          <w:p w14:paraId="0A32B624" w14:textId="77777777" w:rsidR="00024829" w:rsidRPr="002D4AE8" w:rsidRDefault="00024829" w:rsidP="002F55A4">
            <w:pPr>
              <w:keepNext/>
              <w:keepLines/>
              <w:spacing w:after="0"/>
              <w:jc w:val="center"/>
              <w:rPr>
                <w:rFonts w:ascii="Arial" w:eastAsia="Batang" w:hAnsi="Arial"/>
                <w:sz w:val="18"/>
                <w:highlight w:val="yellow"/>
              </w:rPr>
            </w:pPr>
            <w:r w:rsidRPr="002D4AE8">
              <w:rPr>
                <w:noProof/>
                <w:position w:val="-10"/>
                <w:highlight w:val="yellow"/>
              </w:rPr>
              <w:drawing>
                <wp:inline distT="0" distB="0" distL="0" distR="0" wp14:anchorId="3318F26A" wp14:editId="5F189C3B">
                  <wp:extent cx="99060" cy="182880"/>
                  <wp:effectExtent l="0" t="0" r="0" b="762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xml:space="preserve">, </w:t>
            </w:r>
            <w:r>
              <w:rPr>
                <w:highlight w:val="yellow"/>
              </w:rPr>
              <w:t>5</w:t>
            </w:r>
            <w:r w:rsidRPr="002D4AE8">
              <w:rPr>
                <w:highlight w:val="yellow"/>
              </w:rPr>
              <w:t xml:space="preserve">, </w:t>
            </w:r>
            <w:r>
              <w:rPr>
                <w:highlight w:val="yellow"/>
              </w:rPr>
              <w:t>7</w:t>
            </w:r>
          </w:p>
        </w:tc>
      </w:tr>
      <w:tr w:rsidR="00024829" w:rsidRPr="00C447CE" w14:paraId="0BDFF461" w14:textId="77777777" w:rsidTr="002D4AE8">
        <w:trPr>
          <w:jc w:val="center"/>
        </w:trPr>
        <w:tc>
          <w:tcPr>
            <w:tcW w:w="1129" w:type="dxa"/>
            <w:shd w:val="clear" w:color="auto" w:fill="auto"/>
          </w:tcPr>
          <w:p w14:paraId="5DB5A8C6"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10</w:t>
            </w:r>
          </w:p>
        </w:tc>
        <w:tc>
          <w:tcPr>
            <w:tcW w:w="709" w:type="dxa"/>
            <w:shd w:val="clear" w:color="auto" w:fill="auto"/>
          </w:tcPr>
          <w:p w14:paraId="1D188C1F"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99E8DA1">
                <v:shape id="_x0000_i1139" type="#_x0000_t75" style="width:12pt;height:18.6pt" o:ole="">
                  <v:imagedata r:id="rId22" o:title=""/>
                </v:shape>
                <o:OLEObject Type="Embed" ProgID="Equation.3" ShapeID="_x0000_i1139" DrawAspect="Content" ObjectID="_1627488030" r:id="rId139"/>
              </w:object>
            </w:r>
          </w:p>
        </w:tc>
        <w:tc>
          <w:tcPr>
            <w:tcW w:w="992" w:type="dxa"/>
            <w:shd w:val="clear" w:color="auto" w:fill="auto"/>
          </w:tcPr>
          <w:p w14:paraId="51C45315"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72AC09BD">
                <v:shape id="_x0000_i1140" type="#_x0000_t75" style="width:12pt;height:18.6pt" o:ole="">
                  <v:imagedata r:id="rId22" o:title=""/>
                </v:shape>
                <o:OLEObject Type="Embed" ProgID="Equation.3" ShapeID="_x0000_i1140" DrawAspect="Content" ObjectID="_1627488031" r:id="rId140"/>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3" w:type="dxa"/>
            <w:shd w:val="clear" w:color="auto" w:fill="auto"/>
          </w:tcPr>
          <w:p w14:paraId="73B433F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CFE96F6">
                <v:shape id="_x0000_i1141" type="#_x0000_t75" style="width:12pt;height:18.6pt" o:ole="">
                  <v:imagedata r:id="rId22" o:title=""/>
                </v:shape>
                <o:OLEObject Type="Embed" ProgID="Equation.3" ShapeID="_x0000_i1141" DrawAspect="Content" ObjectID="_1627488032" r:id="rId141"/>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633A03FC"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DF24C95">
                <v:shape id="_x0000_i1142" type="#_x0000_t75" style="width:12pt;height:18.6pt" o:ole="">
                  <v:imagedata r:id="rId22" o:title=""/>
                </v:shape>
                <o:OLEObject Type="Embed" ProgID="Equation.3" ShapeID="_x0000_i1142" DrawAspect="Content" ObjectID="_1627488033" r:id="rId142"/>
              </w:object>
            </w:r>
            <w:r w:rsidRPr="00C447CE">
              <w:rPr>
                <w:rFonts w:ascii="Arial" w:hAnsi="Arial"/>
                <w:sz w:val="18"/>
              </w:rPr>
              <w:t xml:space="preserve">, </w:t>
            </w:r>
            <w:r w:rsidRPr="00C447CE">
              <w:rPr>
                <w:rFonts w:ascii="Arial" w:eastAsia="Batang" w:hAnsi="Arial"/>
                <w:sz w:val="18"/>
              </w:rPr>
              <w:t>6, 9</w:t>
            </w:r>
          </w:p>
        </w:tc>
        <w:tc>
          <w:tcPr>
            <w:tcW w:w="708" w:type="dxa"/>
            <w:shd w:val="clear" w:color="auto" w:fill="auto"/>
          </w:tcPr>
          <w:p w14:paraId="43B7CD90"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4E2E6776" wp14:editId="65440683">
                  <wp:extent cx="99060" cy="182880"/>
                  <wp:effectExtent l="0" t="0" r="0" b="762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7D55E02E"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DBAB7F6" wp14:editId="7F30598A">
                  <wp:extent cx="99060" cy="18288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8</w:t>
            </w:r>
          </w:p>
        </w:tc>
        <w:tc>
          <w:tcPr>
            <w:tcW w:w="1134" w:type="dxa"/>
            <w:shd w:val="clear" w:color="auto" w:fill="auto"/>
          </w:tcPr>
          <w:p w14:paraId="628640DE"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7CE80907" wp14:editId="6CAF4228">
                  <wp:extent cx="99060" cy="182880"/>
                  <wp:effectExtent l="0" t="0" r="0" b="762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3, 8</w:t>
            </w:r>
          </w:p>
        </w:tc>
        <w:tc>
          <w:tcPr>
            <w:tcW w:w="1190" w:type="dxa"/>
            <w:shd w:val="clear" w:color="auto" w:fill="auto"/>
          </w:tcPr>
          <w:p w14:paraId="53735DBD"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A89F909" wp14:editId="3A239587">
                  <wp:extent cx="99060" cy="18288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024829" w:rsidRPr="00C447CE" w14:paraId="53726CD1" w14:textId="77777777" w:rsidTr="002D4AE8">
        <w:trPr>
          <w:jc w:val="center"/>
        </w:trPr>
        <w:tc>
          <w:tcPr>
            <w:tcW w:w="1129" w:type="dxa"/>
            <w:shd w:val="clear" w:color="auto" w:fill="auto"/>
          </w:tcPr>
          <w:p w14:paraId="29AEE31D"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11</w:t>
            </w:r>
          </w:p>
        </w:tc>
        <w:tc>
          <w:tcPr>
            <w:tcW w:w="709" w:type="dxa"/>
            <w:shd w:val="clear" w:color="auto" w:fill="auto"/>
          </w:tcPr>
          <w:p w14:paraId="354B9A0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3370DB94">
                <v:shape id="_x0000_i1143" type="#_x0000_t75" style="width:12pt;height:18.6pt" o:ole="">
                  <v:imagedata r:id="rId22" o:title=""/>
                </v:shape>
                <o:OLEObject Type="Embed" ProgID="Equation.3" ShapeID="_x0000_i1143" DrawAspect="Content" ObjectID="_1627488034" r:id="rId143"/>
              </w:object>
            </w:r>
          </w:p>
        </w:tc>
        <w:tc>
          <w:tcPr>
            <w:tcW w:w="992" w:type="dxa"/>
            <w:shd w:val="clear" w:color="auto" w:fill="auto"/>
          </w:tcPr>
          <w:p w14:paraId="3060540F"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BA48261">
                <v:shape id="_x0000_i1144" type="#_x0000_t75" style="width:12pt;height:18.6pt" o:ole="">
                  <v:imagedata r:id="rId22" o:title=""/>
                </v:shape>
                <o:OLEObject Type="Embed" ProgID="Equation.3" ShapeID="_x0000_i1144" DrawAspect="Content" ObjectID="_1627488035" r:id="rId144"/>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3" w:type="dxa"/>
            <w:shd w:val="clear" w:color="auto" w:fill="auto"/>
          </w:tcPr>
          <w:p w14:paraId="7A859DA9"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412A6CE6">
                <v:shape id="_x0000_i1145" type="#_x0000_t75" style="width:12pt;height:18.6pt" o:ole="">
                  <v:imagedata r:id="rId22" o:title=""/>
                </v:shape>
                <o:OLEObject Type="Embed" ProgID="Equation.3" ShapeID="_x0000_i1145" DrawAspect="Content" ObjectID="_1627488036" r:id="rId145"/>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72FE50E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3A08D19">
                <v:shape id="_x0000_i1146" type="#_x0000_t75" style="width:12pt;height:18.6pt" o:ole="">
                  <v:imagedata r:id="rId22" o:title=""/>
                </v:shape>
                <o:OLEObject Type="Embed" ProgID="Equation.3" ShapeID="_x0000_i1146" DrawAspect="Content" ObjectID="_1627488037" r:id="rId146"/>
              </w:object>
            </w:r>
            <w:r w:rsidRPr="00C447CE">
              <w:rPr>
                <w:rFonts w:ascii="Arial" w:hAnsi="Arial"/>
                <w:sz w:val="18"/>
              </w:rPr>
              <w:t xml:space="preserve">, </w:t>
            </w:r>
            <w:r w:rsidRPr="00C447CE">
              <w:rPr>
                <w:rFonts w:ascii="Arial" w:eastAsia="Batang" w:hAnsi="Arial"/>
                <w:sz w:val="18"/>
              </w:rPr>
              <w:t>6, 9</w:t>
            </w:r>
          </w:p>
        </w:tc>
        <w:tc>
          <w:tcPr>
            <w:tcW w:w="708" w:type="dxa"/>
            <w:shd w:val="clear" w:color="auto" w:fill="auto"/>
          </w:tcPr>
          <w:p w14:paraId="2172BF81"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022C2BEC" wp14:editId="739DA1F9">
                  <wp:extent cx="99060" cy="182880"/>
                  <wp:effectExtent l="0" t="0" r="0" b="762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A298F01"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015BB1DE" wp14:editId="35C34520">
                  <wp:extent cx="99060" cy="182880"/>
                  <wp:effectExtent l="0" t="0" r="0" b="762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9</w:t>
            </w:r>
          </w:p>
        </w:tc>
        <w:tc>
          <w:tcPr>
            <w:tcW w:w="1134" w:type="dxa"/>
            <w:shd w:val="clear" w:color="auto" w:fill="auto"/>
          </w:tcPr>
          <w:p w14:paraId="375FFCB8"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yellow"/>
              </w:rPr>
              <w:drawing>
                <wp:inline distT="0" distB="0" distL="0" distR="0" wp14:anchorId="1F3FAE4D" wp14:editId="690E7E76">
                  <wp:extent cx="99060" cy="182880"/>
                  <wp:effectExtent l="0" t="0" r="0" b="762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yellow"/>
              </w:rPr>
              <w:t>, 3, 9</w:t>
            </w:r>
          </w:p>
        </w:tc>
        <w:tc>
          <w:tcPr>
            <w:tcW w:w="1190" w:type="dxa"/>
            <w:shd w:val="clear" w:color="auto" w:fill="auto"/>
          </w:tcPr>
          <w:p w14:paraId="786EF323"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6C166170" wp14:editId="31A4E718">
                  <wp:extent cx="99060" cy="182880"/>
                  <wp:effectExtent l="0" t="0" r="0" b="762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024829" w:rsidRPr="00C447CE" w14:paraId="0010D02C" w14:textId="77777777" w:rsidTr="002D4AE8">
        <w:trPr>
          <w:jc w:val="center"/>
        </w:trPr>
        <w:tc>
          <w:tcPr>
            <w:tcW w:w="1129" w:type="dxa"/>
            <w:shd w:val="clear" w:color="auto" w:fill="auto"/>
          </w:tcPr>
          <w:p w14:paraId="67C5655D"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12</w:t>
            </w:r>
          </w:p>
        </w:tc>
        <w:tc>
          <w:tcPr>
            <w:tcW w:w="709" w:type="dxa"/>
            <w:shd w:val="clear" w:color="auto" w:fill="auto"/>
          </w:tcPr>
          <w:p w14:paraId="1ACEA00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151ADE2">
                <v:shape id="_x0000_i1147" type="#_x0000_t75" style="width:12pt;height:18.6pt" o:ole="">
                  <v:imagedata r:id="rId22" o:title=""/>
                </v:shape>
                <o:OLEObject Type="Embed" ProgID="Equation.3" ShapeID="_x0000_i1147" DrawAspect="Content" ObjectID="_1627488038" r:id="rId147"/>
              </w:object>
            </w:r>
          </w:p>
        </w:tc>
        <w:tc>
          <w:tcPr>
            <w:tcW w:w="992" w:type="dxa"/>
            <w:shd w:val="clear" w:color="auto" w:fill="auto"/>
          </w:tcPr>
          <w:p w14:paraId="03DD7D44"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5887A9E">
                <v:shape id="_x0000_i1148" type="#_x0000_t75" style="width:12pt;height:18.6pt" o:ole="">
                  <v:imagedata r:id="rId22" o:title=""/>
                </v:shape>
                <o:OLEObject Type="Embed" ProgID="Equation.3" ShapeID="_x0000_i1148" DrawAspect="Content" ObjectID="_1627488039" r:id="rId148"/>
              </w:object>
            </w:r>
            <w:r>
              <w:rPr>
                <w:rFonts w:ascii="Arial" w:hAnsi="Arial"/>
                <w:sz w:val="18"/>
              </w:rPr>
              <w:t xml:space="preserve">, </w:t>
            </w:r>
            <w:r w:rsidRPr="00C447CE">
              <w:rPr>
                <w:rFonts w:ascii="Arial" w:hAnsi="Arial"/>
                <w:sz w:val="18"/>
              </w:rPr>
              <w:t>9</w:t>
            </w:r>
          </w:p>
        </w:tc>
        <w:tc>
          <w:tcPr>
            <w:tcW w:w="993" w:type="dxa"/>
            <w:shd w:val="clear" w:color="auto" w:fill="auto"/>
          </w:tcPr>
          <w:p w14:paraId="631B5BF0"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5FD4A5C3">
                <v:shape id="_x0000_i1149" type="#_x0000_t75" style="width:12pt;height:18.6pt" o:ole="">
                  <v:imagedata r:id="rId22" o:title=""/>
                </v:shape>
                <o:OLEObject Type="Embed" ProgID="Equation.3" ShapeID="_x0000_i1149" DrawAspect="Content" ObjectID="_1627488040" r:id="rId149"/>
              </w:object>
            </w:r>
            <w:r w:rsidRPr="00C447CE">
              <w:rPr>
                <w:rFonts w:ascii="Arial" w:hAnsi="Arial"/>
                <w:sz w:val="18"/>
              </w:rPr>
              <w:t xml:space="preserve">, </w:t>
            </w:r>
            <w:r w:rsidRPr="00C447CE">
              <w:rPr>
                <w:rFonts w:ascii="Arial" w:eastAsia="Batang" w:hAnsi="Arial"/>
                <w:sz w:val="18"/>
              </w:rPr>
              <w:t>6, 9</w:t>
            </w:r>
          </w:p>
        </w:tc>
        <w:tc>
          <w:tcPr>
            <w:tcW w:w="1134" w:type="dxa"/>
            <w:shd w:val="clear" w:color="auto" w:fill="auto"/>
          </w:tcPr>
          <w:p w14:paraId="2BA2F5E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7BE803AD">
                <v:shape id="_x0000_i1150" type="#_x0000_t75" style="width:12pt;height:18.6pt" o:ole="">
                  <v:imagedata r:id="rId22" o:title=""/>
                </v:shape>
                <o:OLEObject Type="Embed" ProgID="Equation.3" ShapeID="_x0000_i1150" DrawAspect="Content" ObjectID="_1627488041" r:id="rId150"/>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25C09874"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E4262A8" wp14:editId="73CF7FD3">
                  <wp:extent cx="99060" cy="182880"/>
                  <wp:effectExtent l="0" t="0" r="0" b="762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68A56571"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7A67B5B7" wp14:editId="77B31541">
                  <wp:extent cx="99060" cy="182880"/>
                  <wp:effectExtent l="0" t="0" r="0" b="762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2C318EF2"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2C434E7C" wp14:editId="2D26A5DE">
                  <wp:extent cx="99060" cy="182880"/>
                  <wp:effectExtent l="0" t="0" r="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0445AD2A"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3EB5FFAE" wp14:editId="671E7B5E">
                  <wp:extent cx="99060" cy="182880"/>
                  <wp:effectExtent l="0" t="0" r="0" b="762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024829" w:rsidRPr="00C447CE" w14:paraId="2E7D8794" w14:textId="77777777" w:rsidTr="002D4AE8">
        <w:trPr>
          <w:jc w:val="center"/>
        </w:trPr>
        <w:tc>
          <w:tcPr>
            <w:tcW w:w="1129" w:type="dxa"/>
            <w:shd w:val="clear" w:color="auto" w:fill="auto"/>
          </w:tcPr>
          <w:p w14:paraId="200EC608"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13</w:t>
            </w:r>
          </w:p>
        </w:tc>
        <w:tc>
          <w:tcPr>
            <w:tcW w:w="709" w:type="dxa"/>
            <w:shd w:val="clear" w:color="auto" w:fill="auto"/>
          </w:tcPr>
          <w:p w14:paraId="71CFF486"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EE1FBE3">
                <v:shape id="_x0000_i1151" type="#_x0000_t75" style="width:12pt;height:18.6pt" o:ole="">
                  <v:imagedata r:id="rId22" o:title=""/>
                </v:shape>
                <o:OLEObject Type="Embed" ProgID="Equation.3" ShapeID="_x0000_i1151" DrawAspect="Content" ObjectID="_1627488042" r:id="rId151"/>
              </w:object>
            </w:r>
          </w:p>
        </w:tc>
        <w:tc>
          <w:tcPr>
            <w:tcW w:w="992" w:type="dxa"/>
            <w:shd w:val="clear" w:color="auto" w:fill="auto"/>
          </w:tcPr>
          <w:p w14:paraId="51E4BB6E"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0E88E6A5">
                <v:shape id="_x0000_i1152" type="#_x0000_t75" style="width:12pt;height:18.6pt" o:ole="">
                  <v:imagedata r:id="rId22" o:title=""/>
                </v:shape>
                <o:OLEObject Type="Embed" ProgID="Equation.3" ShapeID="_x0000_i1152" DrawAspect="Content" ObjectID="_1627488043" r:id="rId152"/>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3" w:type="dxa"/>
            <w:shd w:val="clear" w:color="auto" w:fill="auto"/>
          </w:tcPr>
          <w:p w14:paraId="4EF74373"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3504FDBE">
                <v:shape id="_x0000_i1153" type="#_x0000_t75" style="width:12pt;height:18.6pt" o:ole="">
                  <v:imagedata r:id="rId22" o:title=""/>
                </v:shape>
                <o:OLEObject Type="Embed" ProgID="Equation.3" ShapeID="_x0000_i1153" DrawAspect="Content" ObjectID="_1627488044" r:id="rId153"/>
              </w:object>
            </w:r>
            <w:r w:rsidRPr="00C447CE">
              <w:rPr>
                <w:rFonts w:ascii="Arial" w:hAnsi="Arial"/>
                <w:sz w:val="18"/>
              </w:rPr>
              <w:t xml:space="preserve">, </w:t>
            </w:r>
            <w:r w:rsidRPr="00C447CE">
              <w:rPr>
                <w:rFonts w:ascii="Arial" w:eastAsia="Batang" w:hAnsi="Arial"/>
                <w:sz w:val="18"/>
              </w:rPr>
              <w:t>7, 11</w:t>
            </w:r>
          </w:p>
        </w:tc>
        <w:tc>
          <w:tcPr>
            <w:tcW w:w="1134" w:type="dxa"/>
            <w:shd w:val="clear" w:color="auto" w:fill="auto"/>
          </w:tcPr>
          <w:p w14:paraId="7EE38078" w14:textId="77777777" w:rsidR="00024829" w:rsidRPr="00C447CE" w:rsidRDefault="00024829" w:rsidP="002F55A4">
            <w:pPr>
              <w:keepNext/>
              <w:keepLines/>
              <w:spacing w:after="0"/>
              <w:jc w:val="center"/>
              <w:rPr>
                <w:rFonts w:ascii="Arial" w:eastAsia="Batang" w:hAnsi="Arial"/>
                <w:sz w:val="18"/>
              </w:rPr>
            </w:pPr>
            <w:r w:rsidRPr="00C447CE">
              <w:rPr>
                <w:rFonts w:ascii="Arial" w:hAnsi="Arial"/>
                <w:position w:val="-10"/>
                <w:sz w:val="18"/>
              </w:rPr>
              <w:object w:dxaOrig="200" w:dyaOrig="300" w14:anchorId="1B872589">
                <v:shape id="_x0000_i1154" type="#_x0000_t75" style="width:12pt;height:18.6pt" o:ole="">
                  <v:imagedata r:id="rId22" o:title=""/>
                </v:shape>
                <o:OLEObject Type="Embed" ProgID="Equation.3" ShapeID="_x0000_i1154" DrawAspect="Content" ObjectID="_1627488045" r:id="rId154"/>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78C478CC"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76FB817" wp14:editId="33F61642">
                  <wp:extent cx="99060" cy="182880"/>
                  <wp:effectExtent l="0" t="0" r="0" b="762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45B1808"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02C0BBE5" wp14:editId="36F4F278">
                  <wp:extent cx="99060" cy="182880"/>
                  <wp:effectExtent l="0" t="0" r="0" b="762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55B5B05D"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6E06BADD" wp14:editId="133B95E4">
                  <wp:extent cx="99060" cy="182880"/>
                  <wp:effectExtent l="0" t="0" r="0" b="762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363BC83C"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6FF20AFD" wp14:editId="339C90D6">
                  <wp:extent cx="99060" cy="182880"/>
                  <wp:effectExtent l="0" t="0" r="0" b="762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r w:rsidR="00024829" w:rsidRPr="00C447CE" w14:paraId="5FB57B3F" w14:textId="77777777" w:rsidTr="002D4AE8">
        <w:trPr>
          <w:jc w:val="center"/>
        </w:trPr>
        <w:tc>
          <w:tcPr>
            <w:tcW w:w="1129" w:type="dxa"/>
            <w:shd w:val="clear" w:color="auto" w:fill="auto"/>
          </w:tcPr>
          <w:p w14:paraId="20C7142E" w14:textId="77777777" w:rsidR="00024829" w:rsidRPr="00C447CE" w:rsidRDefault="00024829" w:rsidP="002F55A4">
            <w:pPr>
              <w:keepNext/>
              <w:keepLines/>
              <w:spacing w:after="0"/>
              <w:jc w:val="center"/>
              <w:rPr>
                <w:rFonts w:ascii="Arial" w:eastAsia="Batang" w:hAnsi="Arial"/>
                <w:sz w:val="18"/>
              </w:rPr>
            </w:pPr>
            <w:r w:rsidRPr="00C447CE">
              <w:rPr>
                <w:rFonts w:ascii="Arial" w:eastAsia="Batang" w:hAnsi="Arial"/>
                <w:sz w:val="18"/>
              </w:rPr>
              <w:t>14</w:t>
            </w:r>
          </w:p>
        </w:tc>
        <w:tc>
          <w:tcPr>
            <w:tcW w:w="709" w:type="dxa"/>
            <w:shd w:val="clear" w:color="auto" w:fill="auto"/>
          </w:tcPr>
          <w:p w14:paraId="105DF345"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2AB7C57F">
                <v:shape id="_x0000_i1155" type="#_x0000_t75" style="width:12pt;height:18.6pt" o:ole="">
                  <v:imagedata r:id="rId22" o:title=""/>
                </v:shape>
                <o:OLEObject Type="Embed" ProgID="Equation.3" ShapeID="_x0000_i1155" DrawAspect="Content" ObjectID="_1627488046" r:id="rId155"/>
              </w:object>
            </w:r>
          </w:p>
        </w:tc>
        <w:tc>
          <w:tcPr>
            <w:tcW w:w="992" w:type="dxa"/>
            <w:shd w:val="clear" w:color="auto" w:fill="auto"/>
          </w:tcPr>
          <w:p w14:paraId="7F4A4746"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672072F9">
                <v:shape id="_x0000_i1156" type="#_x0000_t75" style="width:12pt;height:18.6pt" o:ole="">
                  <v:imagedata r:id="rId22" o:title=""/>
                </v:shape>
                <o:OLEObject Type="Embed" ProgID="Equation.3" ShapeID="_x0000_i1156" DrawAspect="Content" ObjectID="_1627488047" r:id="rId156"/>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3" w:type="dxa"/>
            <w:shd w:val="clear" w:color="auto" w:fill="auto"/>
          </w:tcPr>
          <w:p w14:paraId="5F9D44E2"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62E7B27E">
                <v:shape id="_x0000_i1157" type="#_x0000_t75" style="width:12pt;height:18.6pt" o:ole="">
                  <v:imagedata r:id="rId22" o:title=""/>
                </v:shape>
                <o:OLEObject Type="Embed" ProgID="Equation.3" ShapeID="_x0000_i1157" DrawAspect="Content" ObjectID="_1627488048" r:id="rId157"/>
              </w:object>
            </w:r>
            <w:r w:rsidRPr="00C447CE">
              <w:rPr>
                <w:rFonts w:ascii="Arial" w:hAnsi="Arial"/>
                <w:sz w:val="18"/>
              </w:rPr>
              <w:t xml:space="preserve">, </w:t>
            </w:r>
            <w:r w:rsidRPr="00C447CE">
              <w:rPr>
                <w:rFonts w:ascii="Arial" w:eastAsia="Batang" w:hAnsi="Arial"/>
                <w:sz w:val="18"/>
              </w:rPr>
              <w:t>7, 11</w:t>
            </w:r>
          </w:p>
        </w:tc>
        <w:tc>
          <w:tcPr>
            <w:tcW w:w="1134" w:type="dxa"/>
            <w:shd w:val="clear" w:color="auto" w:fill="auto"/>
          </w:tcPr>
          <w:p w14:paraId="2F688711" w14:textId="77777777" w:rsidR="00024829" w:rsidRPr="00C447CE" w:rsidRDefault="00024829" w:rsidP="002F55A4">
            <w:pPr>
              <w:keepNext/>
              <w:keepLines/>
              <w:spacing w:after="0"/>
              <w:jc w:val="center"/>
              <w:rPr>
                <w:rFonts w:ascii="Arial" w:hAnsi="Arial"/>
                <w:sz w:val="18"/>
              </w:rPr>
            </w:pPr>
            <w:r w:rsidRPr="00C447CE">
              <w:rPr>
                <w:rFonts w:ascii="Arial" w:hAnsi="Arial"/>
                <w:position w:val="-10"/>
                <w:sz w:val="18"/>
              </w:rPr>
              <w:object w:dxaOrig="200" w:dyaOrig="300" w14:anchorId="6DB76529">
                <v:shape id="_x0000_i1158" type="#_x0000_t75" style="width:12pt;height:18.6pt" o:ole="">
                  <v:imagedata r:id="rId22" o:title=""/>
                </v:shape>
                <o:OLEObject Type="Embed" ProgID="Equation.3" ShapeID="_x0000_i1158" DrawAspect="Content" ObjectID="_1627488049" r:id="rId158"/>
              </w:object>
            </w:r>
            <w:r w:rsidRPr="00C447CE">
              <w:rPr>
                <w:rFonts w:ascii="Arial" w:hAnsi="Arial"/>
                <w:sz w:val="18"/>
              </w:rPr>
              <w:t xml:space="preserve">, </w:t>
            </w:r>
            <w:r w:rsidRPr="00C447CE">
              <w:rPr>
                <w:rFonts w:ascii="Arial" w:eastAsia="Batang" w:hAnsi="Arial"/>
                <w:sz w:val="18"/>
              </w:rPr>
              <w:t>5, 8, 11</w:t>
            </w:r>
          </w:p>
        </w:tc>
        <w:tc>
          <w:tcPr>
            <w:tcW w:w="708" w:type="dxa"/>
            <w:shd w:val="clear" w:color="auto" w:fill="auto"/>
          </w:tcPr>
          <w:p w14:paraId="58125F68" w14:textId="77777777" w:rsidR="00024829" w:rsidRPr="002D4AE8" w:rsidRDefault="00024829" w:rsidP="002F55A4">
            <w:pPr>
              <w:keepNext/>
              <w:keepLines/>
              <w:spacing w:after="0"/>
              <w:jc w:val="center"/>
              <w:rPr>
                <w:rFonts w:ascii="Arial" w:hAnsi="Arial"/>
                <w:sz w:val="18"/>
                <w:highlight w:val="green"/>
              </w:rPr>
            </w:pPr>
            <w:r w:rsidRPr="002D4AE8">
              <w:rPr>
                <w:noProof/>
                <w:position w:val="-10"/>
                <w:highlight w:val="green"/>
              </w:rPr>
              <w:drawing>
                <wp:inline distT="0" distB="0" distL="0" distR="0" wp14:anchorId="186D1E36" wp14:editId="2D2CC77F">
                  <wp:extent cx="99060" cy="182880"/>
                  <wp:effectExtent l="0" t="0" r="0" b="762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3E2F684"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29EE30B9" wp14:editId="31CFFE07">
                  <wp:extent cx="99060" cy="182880"/>
                  <wp:effectExtent l="0" t="0" r="0" b="762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10</w:t>
            </w:r>
          </w:p>
        </w:tc>
        <w:tc>
          <w:tcPr>
            <w:tcW w:w="1134" w:type="dxa"/>
            <w:shd w:val="clear" w:color="auto" w:fill="auto"/>
          </w:tcPr>
          <w:p w14:paraId="451808B5"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13511DB3" wp14:editId="29ED169F">
                  <wp:extent cx="99060" cy="182880"/>
                  <wp:effectExtent l="0" t="0" r="0" b="762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5, 10</w:t>
            </w:r>
          </w:p>
        </w:tc>
        <w:tc>
          <w:tcPr>
            <w:tcW w:w="1190" w:type="dxa"/>
            <w:shd w:val="clear" w:color="auto" w:fill="auto"/>
          </w:tcPr>
          <w:p w14:paraId="4612F107" w14:textId="77777777" w:rsidR="00024829" w:rsidRPr="002D4AE8" w:rsidRDefault="00024829" w:rsidP="002F55A4">
            <w:pPr>
              <w:keepNext/>
              <w:keepLines/>
              <w:spacing w:after="0"/>
              <w:jc w:val="center"/>
              <w:rPr>
                <w:rFonts w:ascii="Arial" w:eastAsia="Batang" w:hAnsi="Arial"/>
                <w:sz w:val="18"/>
                <w:highlight w:val="green"/>
              </w:rPr>
            </w:pPr>
            <w:r w:rsidRPr="002D4AE8">
              <w:rPr>
                <w:noProof/>
                <w:position w:val="-10"/>
                <w:highlight w:val="green"/>
              </w:rPr>
              <w:drawing>
                <wp:inline distT="0" distB="0" distL="0" distR="0" wp14:anchorId="0789AD41" wp14:editId="47C841C6">
                  <wp:extent cx="99060" cy="182880"/>
                  <wp:effectExtent l="0" t="0" r="0" b="762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2D4AE8">
              <w:rPr>
                <w:highlight w:val="green"/>
              </w:rPr>
              <w:t>, 3, 6, 9</w:t>
            </w:r>
          </w:p>
        </w:tc>
      </w:tr>
    </w:tbl>
    <w:p w14:paraId="50461AB2" w14:textId="77777777" w:rsidR="00024829" w:rsidRDefault="00024829" w:rsidP="00024829">
      <w:pPr>
        <w:pStyle w:val="TH"/>
      </w:pPr>
    </w:p>
    <w:p w14:paraId="2C7AED57" w14:textId="77777777" w:rsidR="00024829" w:rsidRPr="00024829" w:rsidRDefault="00024829" w:rsidP="00024829">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Proposal 6:</w:t>
      </w:r>
      <w:r w:rsidRPr="00024829">
        <w:rPr>
          <w:rFonts w:ascii="Times New Roman" w:hAnsi="Times New Roman" w:cs="Times New Roman"/>
          <w:i/>
          <w:sz w:val="20"/>
          <w:szCs w:val="20"/>
          <w:lang w:eastAsia="ja-JP"/>
        </w:rPr>
        <w:t xml:space="preserve"> Adopt the PDSCH Type B DMRS locations based on PUSCH Type B locations with necessary modifications to accommodate for LTE CRS rate matching enhancements as proposed in the table above.</w:t>
      </w:r>
    </w:p>
    <w:tbl>
      <w:tblPr>
        <w:tblStyle w:val="TableGrid"/>
        <w:tblW w:w="0" w:type="auto"/>
        <w:tblLook w:val="04A0" w:firstRow="1" w:lastRow="0" w:firstColumn="1" w:lastColumn="0" w:noHBand="0" w:noVBand="1"/>
      </w:tblPr>
      <w:tblGrid>
        <w:gridCol w:w="9629"/>
      </w:tblGrid>
      <w:tr w:rsidR="00024829" w:rsidRPr="00024829" w14:paraId="6C0E9492" w14:textId="77777777" w:rsidTr="000267C7">
        <w:tc>
          <w:tcPr>
            <w:tcW w:w="9629" w:type="dxa"/>
          </w:tcPr>
          <w:p w14:paraId="02EFF1CF" w14:textId="77777777" w:rsidR="00024829" w:rsidRPr="00A26072" w:rsidRDefault="00024829" w:rsidP="002F55A4">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For UE processing capability 1: If the PDSCH is mapping type B as given in subclause 7.4.1.1 of [4, TS 38.211], and</w:t>
            </w:r>
          </w:p>
          <w:p w14:paraId="4A1C4573" w14:textId="77777777" w:rsidR="00024829" w:rsidRPr="00A26072" w:rsidRDefault="00024829" w:rsidP="002F55A4">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Pr="00024829">
              <w:rPr>
                <w:rFonts w:ascii="Times New Roman" w:eastAsia="Times New Roman" w:hAnsi="Times New Roman" w:cs="Times New Roman"/>
                <w:sz w:val="20"/>
                <w:szCs w:val="20"/>
              </w:rPr>
              <w:t xml:space="preserve">7 </w:t>
            </w:r>
            <w:r w:rsidRPr="00024829">
              <w:rPr>
                <w:rFonts w:ascii="Times New Roman" w:eastAsia="Times New Roman" w:hAnsi="Times New Roman" w:cs="Times New Roman"/>
                <w:color w:val="FF0000"/>
                <w:sz w:val="20"/>
                <w:szCs w:val="20"/>
                <w:highlight w:val="yellow"/>
                <w:u w:val="single"/>
              </w:rPr>
              <w:t>or more</w:t>
            </w:r>
            <w:r w:rsidRPr="00A26072">
              <w:rPr>
                <w:rFonts w:ascii="Times New Roman" w:eastAsia="Times New Roman" w:hAnsi="Times New Roman" w:cs="Times New Roman"/>
                <w:sz w:val="20"/>
                <w:szCs w:val="20"/>
                <w:lang w:val="x-none"/>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0,</w:t>
            </w:r>
          </w:p>
          <w:p w14:paraId="39A12FE9" w14:textId="77777777" w:rsidR="00024829" w:rsidRPr="004942D7" w:rsidRDefault="00024829" w:rsidP="002F55A4">
            <w:pPr>
              <w:spacing w:after="180" w:line="240" w:lineRule="auto"/>
              <w:ind w:left="851" w:hanging="284"/>
              <w:rPr>
                <w:rFonts w:ascii="Times New Roman" w:eastAsia="Times New Roman" w:hAnsi="Times New Roman" w:cs="Times New Roman"/>
                <w:sz w:val="20"/>
                <w:szCs w:val="20"/>
                <w:lang w:val="x-none"/>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t xml:space="preserve">if the number of PDSCH symbols allocated is </w:t>
            </w:r>
            <w:r w:rsidRPr="00024829">
              <w:rPr>
                <w:rFonts w:ascii="Times New Roman" w:eastAsia="Times New Roman" w:hAnsi="Times New Roman" w:cs="Times New Roman"/>
                <w:color w:val="FF0000"/>
                <w:sz w:val="20"/>
                <w:szCs w:val="20"/>
                <w:highlight w:val="yellow"/>
                <w:u w:val="single"/>
              </w:rPr>
              <w:t>6</w:t>
            </w:r>
            <w:r w:rsidRPr="004942D7">
              <w:rPr>
                <w:rFonts w:ascii="Times New Roman" w:eastAsia="Times New Roman" w:hAnsi="Times New Roman" w:cs="Times New Roman"/>
                <w:color w:val="FF0000"/>
                <w:sz w:val="20"/>
                <w:szCs w:val="20"/>
                <w:highlight w:val="yellow"/>
                <w:u w:val="single"/>
                <w:lang w:val="x-none"/>
              </w:rPr>
              <w:t xml:space="preserve">, then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024829">
              <w:rPr>
                <w:rFonts w:ascii="Times New Roman" w:eastAsia="Times New Roman" w:hAnsi="Times New Roman" w:cs="Times New Roman"/>
                <w:i/>
                <w:color w:val="FF0000"/>
                <w:sz w:val="20"/>
                <w:szCs w:val="20"/>
                <w:highlight w:val="yellow"/>
                <w:u w:val="single"/>
                <w:vertAlign w:val="subscript"/>
              </w:rPr>
              <w:t>1</w:t>
            </w:r>
            <w:r w:rsidRPr="004942D7">
              <w:rPr>
                <w:rFonts w:ascii="Times New Roman" w:eastAsia="Times New Roman" w:hAnsi="Times New Roman" w:cs="Times New Roman"/>
                <w:color w:val="FF0000"/>
                <w:sz w:val="20"/>
                <w:szCs w:val="20"/>
                <w:highlight w:val="yellow"/>
                <w:u w:val="single"/>
                <w:lang w:val="x-none"/>
              </w:rPr>
              <w:t xml:space="preserve"> = </w:t>
            </w:r>
            <w:r w:rsidRPr="00024829">
              <w:rPr>
                <w:rFonts w:ascii="Times New Roman" w:eastAsia="Times New Roman" w:hAnsi="Times New Roman" w:cs="Times New Roman"/>
                <w:color w:val="FF0000"/>
                <w:sz w:val="20"/>
                <w:szCs w:val="20"/>
                <w:highlight w:val="yellow"/>
                <w:u w:val="single"/>
              </w:rPr>
              <w:t>1</w:t>
            </w:r>
          </w:p>
          <w:p w14:paraId="77B7D409" w14:textId="77777777" w:rsidR="00024829" w:rsidRPr="00024829" w:rsidRDefault="00024829" w:rsidP="002F55A4">
            <w:pPr>
              <w:spacing w:after="180" w:line="240" w:lineRule="auto"/>
              <w:ind w:left="851" w:hanging="284"/>
              <w:rPr>
                <w:rFonts w:ascii="Times New Roman" w:eastAsia="Times New Roman" w:hAnsi="Times New Roman" w:cs="Times New Roman"/>
                <w:color w:val="FF0000"/>
                <w:sz w:val="20"/>
                <w:szCs w:val="20"/>
                <w:u w:val="single"/>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t xml:space="preserve">if the number of PDSCH symbols allocated is </w:t>
            </w:r>
            <w:r w:rsidRPr="00024829">
              <w:rPr>
                <w:rFonts w:ascii="Times New Roman" w:eastAsia="Times New Roman" w:hAnsi="Times New Roman" w:cs="Times New Roman"/>
                <w:color w:val="FF0000"/>
                <w:sz w:val="20"/>
                <w:szCs w:val="20"/>
                <w:highlight w:val="yellow"/>
                <w:u w:val="single"/>
              </w:rPr>
              <w:t>5</w:t>
            </w:r>
            <w:r w:rsidRPr="004942D7">
              <w:rPr>
                <w:rFonts w:ascii="Times New Roman" w:eastAsia="Times New Roman" w:hAnsi="Times New Roman" w:cs="Times New Roman"/>
                <w:color w:val="FF0000"/>
                <w:sz w:val="20"/>
                <w:szCs w:val="20"/>
                <w:highlight w:val="yellow"/>
                <w:u w:val="single"/>
                <w:lang w:val="x-none"/>
              </w:rPr>
              <w:t xml:space="preserve">, then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024829">
              <w:rPr>
                <w:rFonts w:ascii="Times New Roman" w:eastAsia="Times New Roman" w:hAnsi="Times New Roman" w:cs="Times New Roman"/>
                <w:i/>
                <w:color w:val="FF0000"/>
                <w:sz w:val="20"/>
                <w:szCs w:val="20"/>
                <w:highlight w:val="yellow"/>
                <w:u w:val="single"/>
                <w:vertAlign w:val="subscript"/>
              </w:rPr>
              <w:t>1</w:t>
            </w:r>
            <w:r w:rsidRPr="004942D7">
              <w:rPr>
                <w:rFonts w:ascii="Times New Roman" w:eastAsia="Times New Roman" w:hAnsi="Times New Roman" w:cs="Times New Roman"/>
                <w:color w:val="FF0000"/>
                <w:sz w:val="20"/>
                <w:szCs w:val="20"/>
                <w:highlight w:val="yellow"/>
                <w:u w:val="single"/>
                <w:lang w:val="x-none"/>
              </w:rPr>
              <w:t xml:space="preserve"> = </w:t>
            </w:r>
            <w:r w:rsidRPr="00024829">
              <w:rPr>
                <w:rFonts w:ascii="Times New Roman" w:eastAsia="Times New Roman" w:hAnsi="Times New Roman" w:cs="Times New Roman"/>
                <w:color w:val="FF0000"/>
                <w:sz w:val="20"/>
                <w:szCs w:val="20"/>
                <w:highlight w:val="yellow"/>
                <w:u w:val="single"/>
              </w:rPr>
              <w:t>2</w:t>
            </w:r>
          </w:p>
          <w:p w14:paraId="624E47AA" w14:textId="77777777" w:rsidR="00024829" w:rsidRDefault="00024829" w:rsidP="002F55A4">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4,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3</w:t>
            </w:r>
          </w:p>
          <w:p w14:paraId="70204243" w14:textId="77777777" w:rsidR="00024829" w:rsidRPr="00A26072" w:rsidRDefault="00024829" w:rsidP="002F55A4">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if the number of PDSCH symbols allocated is 2</w:t>
            </w:r>
            <w:r>
              <w:rPr>
                <w:rFonts w:ascii="Times New Roman" w:eastAsia="Times New Roman" w:hAnsi="Times New Roman" w:cs="Times New Roman"/>
                <w:sz w:val="20"/>
                <w:szCs w:val="20"/>
                <w:lang w:val="en-AU"/>
              </w:rPr>
              <w:t xml:space="preserve"> </w:t>
            </w:r>
            <w:r w:rsidRPr="004942D7">
              <w:rPr>
                <w:rFonts w:ascii="Times New Roman" w:eastAsia="Times New Roman" w:hAnsi="Times New Roman" w:cs="Times New Roman"/>
                <w:color w:val="FF0000"/>
                <w:sz w:val="20"/>
                <w:szCs w:val="20"/>
                <w:highlight w:val="yellow"/>
                <w:u w:val="single"/>
                <w:lang w:val="en-AU"/>
              </w:rPr>
              <w:t>or 3</w:t>
            </w:r>
            <w:r w:rsidRPr="00A26072">
              <w:rPr>
                <w:rFonts w:ascii="Times New Roman" w:eastAsia="Times New Roman" w:hAnsi="Times New Roman" w:cs="Times New Roman"/>
                <w:sz w:val="20"/>
                <w:szCs w:val="20"/>
                <w:lang w:val="en-AU"/>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3</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where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p w14:paraId="209AE7B2" w14:textId="77777777" w:rsidR="00024829" w:rsidRPr="00A26072" w:rsidRDefault="00024829" w:rsidP="002F55A4">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lastRenderedPageBreak/>
              <w:t>-</w:t>
            </w:r>
            <w:r w:rsidRPr="00A26072">
              <w:rPr>
                <w:rFonts w:ascii="Times New Roman" w:eastAsia="Times New Roman" w:hAnsi="Times New Roman" w:cs="Times New Roman"/>
                <w:sz w:val="20"/>
                <w:szCs w:val="20"/>
                <w:lang w:val="en-AU"/>
              </w:rPr>
              <w:tab/>
              <w:t xml:space="preserve">For UE processing capability 2: If the PDSCH is mapping type B as given in subclause 7.4.1.1 of [4, TS 38.211], </w:t>
            </w:r>
          </w:p>
          <w:p w14:paraId="71B76C1B" w14:textId="77777777" w:rsidR="00024829" w:rsidRPr="00A26072" w:rsidRDefault="00024829" w:rsidP="002F55A4">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Pr="00024829">
              <w:rPr>
                <w:rFonts w:ascii="Times New Roman" w:eastAsia="Times New Roman" w:hAnsi="Times New Roman" w:cs="Times New Roman"/>
                <w:sz w:val="20"/>
                <w:szCs w:val="20"/>
              </w:rPr>
              <w:t xml:space="preserve">7 </w:t>
            </w:r>
            <w:r w:rsidRPr="00024829">
              <w:rPr>
                <w:rFonts w:ascii="Times New Roman" w:eastAsia="Times New Roman" w:hAnsi="Times New Roman" w:cs="Times New Roman"/>
                <w:color w:val="FF0000"/>
                <w:sz w:val="20"/>
                <w:szCs w:val="20"/>
                <w:highlight w:val="yellow"/>
                <w:u w:val="single"/>
              </w:rPr>
              <w:t>or more</w:t>
            </w:r>
            <w:r w:rsidRPr="00A26072">
              <w:rPr>
                <w:rFonts w:ascii="Times New Roman" w:eastAsia="Times New Roman" w:hAnsi="Times New Roman" w:cs="Times New Roman"/>
                <w:sz w:val="20"/>
                <w:szCs w:val="20"/>
                <w:lang w:val="x-none"/>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 0,</w:t>
            </w:r>
          </w:p>
          <w:p w14:paraId="24BB3CD9" w14:textId="77777777" w:rsidR="00024829" w:rsidRPr="00024829" w:rsidRDefault="00024829" w:rsidP="002F55A4">
            <w:pPr>
              <w:spacing w:after="180" w:line="240" w:lineRule="auto"/>
              <w:ind w:left="851" w:hanging="284"/>
              <w:rPr>
                <w:rFonts w:ascii="Times New Roman" w:eastAsia="Times New Roman" w:hAnsi="Times New Roman" w:cs="Times New Roman"/>
                <w:sz w:val="20"/>
                <w:szCs w:val="20"/>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number of PDSCH symbols allocated is </w:t>
            </w:r>
            <w:r w:rsidRPr="00024829">
              <w:rPr>
                <w:rFonts w:ascii="Times New Roman" w:eastAsia="Times New Roman" w:hAnsi="Times New Roman" w:cs="Times New Roman"/>
                <w:color w:val="FF0000"/>
                <w:sz w:val="20"/>
                <w:szCs w:val="20"/>
                <w:highlight w:val="yellow"/>
                <w:u w:val="single"/>
              </w:rPr>
              <w:t>3,</w:t>
            </w:r>
            <w:r w:rsidRPr="00024829">
              <w:rPr>
                <w:rFonts w:ascii="Times New Roman" w:eastAsia="Times New Roman" w:hAnsi="Times New Roman" w:cs="Times New Roman"/>
                <w:color w:val="FF0000"/>
                <w:sz w:val="20"/>
                <w:szCs w:val="20"/>
              </w:rPr>
              <w:t xml:space="preserve"> </w:t>
            </w:r>
            <w:r w:rsidRPr="00024829">
              <w:rPr>
                <w:rFonts w:ascii="Times New Roman" w:eastAsia="Times New Roman" w:hAnsi="Times New Roman" w:cs="Times New Roman"/>
                <w:sz w:val="20"/>
                <w:szCs w:val="20"/>
              </w:rPr>
              <w:t>4</w:t>
            </w:r>
            <w:r w:rsidRPr="00A26072">
              <w:rPr>
                <w:rFonts w:ascii="Times New Roman" w:eastAsia="Times New Roman" w:hAnsi="Times New Roman" w:cs="Times New Roman"/>
                <w:sz w:val="20"/>
                <w:szCs w:val="20"/>
                <w:lang w:val="x-none"/>
              </w:rPr>
              <w:t xml:space="preserve">, </w:t>
            </w:r>
            <w:r w:rsidRPr="00024829">
              <w:rPr>
                <w:rFonts w:ascii="Times New Roman" w:eastAsia="Times New Roman" w:hAnsi="Times New Roman" w:cs="Times New Roman"/>
                <w:color w:val="FF0000"/>
                <w:sz w:val="20"/>
                <w:szCs w:val="20"/>
                <w:highlight w:val="yellow"/>
                <w:u w:val="single"/>
              </w:rPr>
              <w:t>5 or 6,</w:t>
            </w:r>
            <w:r w:rsidRPr="00024829">
              <w:rPr>
                <w:rFonts w:ascii="Times New Roman" w:eastAsia="Times New Roman" w:hAnsi="Times New Roman" w:cs="Times New Roman"/>
                <w:color w:val="FF0000"/>
                <w:sz w:val="20"/>
                <w:szCs w:val="20"/>
              </w:rPr>
              <w:t xml:space="preserve"> </w:t>
            </w:r>
            <w:r w:rsidRPr="00A26072">
              <w:rPr>
                <w:rFonts w:ascii="Times New Roman" w:eastAsia="Times New Roman" w:hAnsi="Times New Roman" w:cs="Times New Roman"/>
                <w:sz w:val="20"/>
                <w:szCs w:val="20"/>
                <w:lang w:val="x-none"/>
              </w:rPr>
              <w:t xml:space="preserve">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024829">
              <w:rPr>
                <w:rFonts w:ascii="Times New Roman" w:eastAsia="Times New Roman" w:hAnsi="Times New Roman" w:cs="Times New Roman"/>
                <w:i/>
                <w:sz w:val="20"/>
                <w:szCs w:val="20"/>
                <w:vertAlign w:val="subscript"/>
              </w:rPr>
              <w:t>1</w:t>
            </w:r>
            <w:r w:rsidRPr="00A26072">
              <w:rPr>
                <w:rFonts w:ascii="Times New Roman" w:eastAsia="Times New Roman" w:hAnsi="Times New Roman" w:cs="Times New Roman"/>
                <w:sz w:val="20"/>
                <w:szCs w:val="20"/>
                <w:lang w:val="x-none"/>
              </w:rPr>
              <w:t xml:space="preserve"> is the number of overlapping symbols of</w:t>
            </w:r>
            <w:r w:rsidRPr="00024829">
              <w:rPr>
                <w:rFonts w:ascii="Times New Roman" w:eastAsia="Times New Roman" w:hAnsi="Times New Roman" w:cs="Times New Roman"/>
                <w:sz w:val="20"/>
                <w:szCs w:val="20"/>
              </w:rPr>
              <w:t xml:space="preserve"> the scheduling PDCCH and the scheduled PDSCH,</w:t>
            </w:r>
          </w:p>
          <w:p w14:paraId="3E1A202E" w14:textId="77777777" w:rsidR="00024829" w:rsidRPr="00024829" w:rsidRDefault="00024829" w:rsidP="002F55A4">
            <w:pPr>
              <w:spacing w:after="180" w:line="240" w:lineRule="auto"/>
              <w:ind w:left="851" w:hanging="284"/>
              <w:rPr>
                <w:rFonts w:ascii="Times New Roman" w:eastAsia="Times New Roman" w:hAnsi="Times New Roman" w:cs="Times New Roman"/>
                <w:color w:val="000000"/>
                <w:sz w:val="20"/>
                <w:szCs w:val="20"/>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r w:rsidRPr="00024829">
              <w:rPr>
                <w:rFonts w:ascii="Times New Roman" w:eastAsia="Times New Roman" w:hAnsi="Times New Roman" w:cs="Times New Roman"/>
                <w:color w:val="000000"/>
                <w:sz w:val="20"/>
                <w:szCs w:val="20"/>
              </w:rPr>
              <w:t>if the number of PDSCH symbols allocated is 2,</w:t>
            </w:r>
          </w:p>
          <w:p w14:paraId="0B516C44" w14:textId="77777777" w:rsidR="00024829" w:rsidRPr="00A26072" w:rsidRDefault="00024829" w:rsidP="002F55A4">
            <w:pPr>
              <w:spacing w:after="180" w:line="240" w:lineRule="auto"/>
              <w:ind w:left="1135"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if the scheduling PDCCH was in a 3-symbol CORESET and the CORESET and the PDSCH had the same starting symbol,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 3,</w:t>
            </w:r>
          </w:p>
          <w:p w14:paraId="4DB3213A" w14:textId="77777777" w:rsidR="00024829" w:rsidRPr="00556AF3" w:rsidRDefault="00024829" w:rsidP="002F55A4">
            <w:pPr>
              <w:spacing w:after="180" w:line="240" w:lineRule="auto"/>
              <w:ind w:left="1135"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t xml:space="preserve">otherwise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tc>
      </w:tr>
    </w:tbl>
    <w:p w14:paraId="06669177" w14:textId="77777777" w:rsidR="00024829" w:rsidRPr="00024829" w:rsidRDefault="00024829" w:rsidP="00024829">
      <w:pPr>
        <w:rPr>
          <w:rFonts w:ascii="Times New Roman" w:hAnsi="Times New Roman" w:cs="Times New Roman"/>
          <w:sz w:val="20"/>
          <w:szCs w:val="20"/>
          <w:lang w:eastAsia="ja-JP"/>
        </w:rPr>
      </w:pPr>
    </w:p>
    <w:p w14:paraId="27E72F6A" w14:textId="77777777" w:rsidR="00024829" w:rsidRPr="00024829" w:rsidRDefault="00024829" w:rsidP="00024829">
      <w:pPr>
        <w:rPr>
          <w:rFonts w:ascii="Times New Roman" w:hAnsi="Times New Roman" w:cs="Times New Roman"/>
          <w:b/>
          <w:sz w:val="20"/>
          <w:szCs w:val="20"/>
          <w:lang w:eastAsia="ja-JP"/>
        </w:rPr>
      </w:pPr>
      <w:r w:rsidRPr="00024829">
        <w:rPr>
          <w:rFonts w:ascii="Times New Roman" w:hAnsi="Times New Roman" w:cs="Times New Roman"/>
          <w:b/>
          <w:i/>
          <w:sz w:val="20"/>
          <w:szCs w:val="20"/>
          <w:lang w:eastAsia="ja-JP"/>
        </w:rPr>
        <w:t>Proposal 7:</w:t>
      </w:r>
      <w:r w:rsidRPr="00024829">
        <w:rPr>
          <w:rFonts w:ascii="Times New Roman" w:hAnsi="Times New Roman" w:cs="Times New Roman"/>
          <w:i/>
          <w:sz w:val="20"/>
          <w:szCs w:val="20"/>
          <w:lang w:eastAsia="ja-JP"/>
        </w:rPr>
        <w:t xml:space="preserve"> Extend the TS38.214 definition for the Type B PDSCH allocation processing times for the new PDSCH allocation durations as outlined above.</w:t>
      </w:r>
    </w:p>
    <w:p w14:paraId="6B12BD49" w14:textId="77777777" w:rsidR="00024829" w:rsidRPr="00024829" w:rsidRDefault="00024829" w:rsidP="00024829">
      <w:r w:rsidRPr="00024829">
        <w:rPr>
          <w:rFonts w:ascii="Times New Roman" w:hAnsi="Times New Roman" w:cs="Times New Roman"/>
          <w:b/>
          <w:i/>
          <w:sz w:val="20"/>
          <w:szCs w:val="20"/>
          <w:lang w:eastAsia="ja-JP"/>
        </w:rPr>
        <w:t>Observation 1</w:t>
      </w:r>
      <w:r w:rsidRPr="00024829">
        <w:rPr>
          <w:rFonts w:ascii="Times New Roman" w:hAnsi="Times New Roman" w:cs="Times New Roman"/>
          <w:b/>
          <w:sz w:val="20"/>
          <w:szCs w:val="20"/>
          <w:lang w:eastAsia="ja-JP"/>
        </w:rPr>
        <w:t>:</w:t>
      </w:r>
      <w:r w:rsidRPr="00024829">
        <w:rPr>
          <w:rFonts w:ascii="Times New Roman" w:hAnsi="Times New Roman" w:cs="Times New Roman"/>
          <w:sz w:val="20"/>
          <w:szCs w:val="20"/>
          <w:lang w:eastAsia="ja-JP"/>
        </w:rPr>
        <w:t xml:space="preserve"> </w:t>
      </w:r>
      <w:r w:rsidRPr="00024829">
        <w:rPr>
          <w:rFonts w:ascii="Times New Roman" w:hAnsi="Times New Roman" w:cs="Times New Roman"/>
          <w:i/>
          <w:sz w:val="20"/>
          <w:szCs w:val="20"/>
          <w:lang w:eastAsia="ja-JP"/>
        </w:rPr>
        <w:t>FG3-1 and FG 3-5b (7,3) can be handled easily using Option 1 (R15 NR), it is unclear how to handle FG 3-5b (4,3) and FG 3-5b (2,2).</w:t>
      </w:r>
    </w:p>
    <w:p w14:paraId="48F49A2C" w14:textId="77777777" w:rsidR="00024829" w:rsidRPr="00024829" w:rsidRDefault="00024829" w:rsidP="00024829">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Observation 2:</w:t>
      </w:r>
      <w:r w:rsidRPr="00024829">
        <w:rPr>
          <w:rFonts w:ascii="Times New Roman" w:hAnsi="Times New Roman" w:cs="Times New Roman"/>
          <w:i/>
          <w:sz w:val="20"/>
          <w:szCs w:val="20"/>
          <w:lang w:eastAsia="ja-JP"/>
        </w:rPr>
        <w:t xml:space="preserve"> For a UE with capability </w:t>
      </w:r>
      <w:r w:rsidRPr="00024829">
        <w:rPr>
          <w:rFonts w:ascii="Times New Roman" w:hAnsi="Times New Roman" w:cs="Times New Roman"/>
          <w:sz w:val="20"/>
          <w:szCs w:val="20"/>
          <w:lang w:eastAsia="ja-JP"/>
        </w:rPr>
        <w:t xml:space="preserve">FG 3-5b (4,3), </w:t>
      </w:r>
      <w:r w:rsidRPr="00024829">
        <w:rPr>
          <w:rFonts w:ascii="Times New Roman" w:hAnsi="Times New Roman" w:cs="Times New Roman"/>
          <w:i/>
          <w:sz w:val="20"/>
          <w:szCs w:val="20"/>
          <w:lang w:eastAsia="ja-JP"/>
        </w:rPr>
        <w:t xml:space="preserve">Option 3 (flexible Type allocations) + Option 1 compared to solely Option 1 has ~15% better efficiency in partial slot on average.  </w:t>
      </w:r>
    </w:p>
    <w:p w14:paraId="6ACB5F2D" w14:textId="77777777" w:rsidR="00024829" w:rsidRPr="00024829" w:rsidRDefault="00024829" w:rsidP="00024829">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Observation 3:</w:t>
      </w:r>
      <w:r w:rsidRPr="00024829">
        <w:rPr>
          <w:rFonts w:ascii="Times New Roman" w:hAnsi="Times New Roman" w:cs="Times New Roman"/>
          <w:i/>
          <w:sz w:val="20"/>
          <w:szCs w:val="20"/>
          <w:lang w:eastAsia="ja-JP"/>
        </w:rPr>
        <w:t xml:space="preserve"> For UE with capability </w:t>
      </w:r>
      <w:r w:rsidRPr="00024829">
        <w:rPr>
          <w:rFonts w:ascii="Times New Roman" w:hAnsi="Times New Roman" w:cs="Times New Roman"/>
          <w:sz w:val="20"/>
          <w:szCs w:val="20"/>
          <w:lang w:eastAsia="ja-JP"/>
        </w:rPr>
        <w:t xml:space="preserve">FG 3-5b (2,2), </w:t>
      </w:r>
      <w:r w:rsidRPr="00024829">
        <w:rPr>
          <w:rFonts w:ascii="Times New Roman" w:hAnsi="Times New Roman" w:cs="Times New Roman"/>
          <w:i/>
          <w:sz w:val="20"/>
          <w:szCs w:val="20"/>
          <w:lang w:eastAsia="ja-JP"/>
        </w:rPr>
        <w:t xml:space="preserve">Option 3+Option 1 compared to solely Option 1 has better efficiency.  </w:t>
      </w:r>
    </w:p>
    <w:p w14:paraId="170F2F58" w14:textId="77777777" w:rsidR="00024829" w:rsidRPr="00024829" w:rsidRDefault="00024829" w:rsidP="00024829">
      <w:pPr>
        <w:rPr>
          <w:rFonts w:ascii="Times New Roman" w:hAnsi="Times New Roman" w:cs="Times New Roman"/>
          <w:i/>
          <w:sz w:val="20"/>
          <w:szCs w:val="20"/>
          <w:lang w:eastAsia="ja-JP"/>
        </w:rPr>
      </w:pPr>
      <w:r w:rsidRPr="00024829">
        <w:rPr>
          <w:rFonts w:ascii="Times New Roman" w:hAnsi="Times New Roman" w:cs="Times New Roman"/>
          <w:b/>
          <w:i/>
          <w:sz w:val="20"/>
          <w:szCs w:val="20"/>
          <w:lang w:eastAsia="ja-JP"/>
        </w:rPr>
        <w:t>Observation 4</w:t>
      </w:r>
      <w:r w:rsidRPr="00024829">
        <w:rPr>
          <w:rFonts w:ascii="Times New Roman" w:hAnsi="Times New Roman" w:cs="Times New Roman"/>
          <w:i/>
          <w:sz w:val="20"/>
          <w:szCs w:val="20"/>
          <w:lang w:eastAsia="ja-JP"/>
        </w:rPr>
        <w:t xml:space="preserve">: Independently of capability, if RAN1 supports Option 1+ Option 3, the UE’s PDCCH blind decoding effort in Partial slot phase can be kept the same (max 2 PDCCH monitoring occasions). This resulting into power efficient NR-U design. </w:t>
      </w:r>
    </w:p>
    <w:p w14:paraId="3C980F52" w14:textId="77777777" w:rsidR="00024829" w:rsidRPr="00024829" w:rsidRDefault="00024829" w:rsidP="008029F3">
      <w:pPr>
        <w:spacing w:after="0"/>
        <w:rPr>
          <w:rFonts w:ascii="Times New Roman" w:hAnsi="Times New Roman" w:cs="Times New Roman"/>
          <w:b/>
          <w:i/>
          <w:sz w:val="20"/>
          <w:szCs w:val="20"/>
          <w:lang w:eastAsia="ja-JP"/>
        </w:rPr>
      </w:pPr>
      <w:r w:rsidRPr="00024829">
        <w:rPr>
          <w:rFonts w:ascii="Times New Roman" w:hAnsi="Times New Roman" w:cs="Times New Roman"/>
          <w:b/>
          <w:i/>
          <w:sz w:val="20"/>
          <w:szCs w:val="20"/>
          <w:lang w:eastAsia="ja-JP"/>
        </w:rPr>
        <w:t>Proposal 8:</w:t>
      </w:r>
      <w:r w:rsidRPr="00024829">
        <w:rPr>
          <w:rFonts w:ascii="Times New Roman" w:hAnsi="Times New Roman" w:cs="Times New Roman"/>
          <w:i/>
          <w:sz w:val="20"/>
          <w:szCs w:val="20"/>
          <w:lang w:eastAsia="ja-JP"/>
        </w:rPr>
        <w:t xml:space="preserve"> Discuss mandatory TYPE-B PDSCH durations together with mandatory capabilities on PDCCH monitoring</w:t>
      </w:r>
      <w:r w:rsidRPr="00024829">
        <w:rPr>
          <w:rFonts w:ascii="Times New Roman" w:hAnsi="Times New Roman" w:cs="Times New Roman"/>
          <w:b/>
          <w:i/>
          <w:sz w:val="20"/>
          <w:szCs w:val="20"/>
          <w:lang w:eastAsia="ja-JP"/>
        </w:rPr>
        <w:t xml:space="preserve"> </w:t>
      </w:r>
    </w:p>
    <w:p w14:paraId="30909A27" w14:textId="77777777" w:rsidR="00024829" w:rsidRPr="00024829" w:rsidRDefault="00024829" w:rsidP="00024829">
      <w:pPr>
        <w:pStyle w:val="ListParagraph"/>
        <w:numPr>
          <w:ilvl w:val="0"/>
          <w:numId w:val="35"/>
        </w:numPr>
        <w:rPr>
          <w:rFonts w:ascii="Times New Roman" w:hAnsi="Times New Roman" w:cs="Times New Roman"/>
          <w:i/>
          <w:sz w:val="20"/>
          <w:szCs w:val="20"/>
          <w:lang w:eastAsia="ja-JP"/>
        </w:rPr>
      </w:pPr>
      <w:r w:rsidRPr="00024829">
        <w:rPr>
          <w:rFonts w:ascii="Times New Roman" w:hAnsi="Times New Roman" w:cs="Times New Roman"/>
          <w:i/>
          <w:sz w:val="20"/>
          <w:szCs w:val="20"/>
          <w:lang w:eastAsia="ja-JP"/>
        </w:rPr>
        <w:t xml:space="preserve">For NR-U and TYPE B unicast PDSCH mapping, UE supports </w:t>
      </w:r>
      <w:r w:rsidRPr="00024829">
        <w:rPr>
          <w:rFonts w:ascii="Times New Roman" w:hAnsi="Times New Roman" w:cs="Times New Roman"/>
          <w:sz w:val="20"/>
          <w:szCs w:val="20"/>
          <w:lang w:eastAsia="ja-JP"/>
        </w:rPr>
        <w:t xml:space="preserve">[L=5 or L=6] and [L=9 or L=10] </w:t>
      </w:r>
      <w:r w:rsidRPr="00024829">
        <w:rPr>
          <w:rFonts w:ascii="Times New Roman" w:hAnsi="Times New Roman" w:cs="Times New Roman"/>
          <w:i/>
          <w:sz w:val="20"/>
          <w:szCs w:val="20"/>
          <w:lang w:eastAsia="ja-JP"/>
        </w:rPr>
        <w:t>if supports monitoring capability FG 3-5b (4,3).</w:t>
      </w:r>
    </w:p>
    <w:p w14:paraId="36768A15" w14:textId="77777777" w:rsidR="00024829" w:rsidRPr="00024829" w:rsidRDefault="00024829" w:rsidP="00024829">
      <w:pPr>
        <w:jc w:val="both"/>
        <w:rPr>
          <w:rFonts w:ascii="Times New Roman" w:hAnsi="Times New Roman" w:cs="Times New Roman"/>
          <w:i/>
          <w:sz w:val="20"/>
          <w:szCs w:val="20"/>
        </w:rPr>
      </w:pPr>
      <w:r w:rsidRPr="00024829">
        <w:rPr>
          <w:rFonts w:ascii="Times New Roman" w:hAnsi="Times New Roman" w:cs="Times New Roman"/>
          <w:b/>
          <w:i/>
          <w:sz w:val="20"/>
          <w:szCs w:val="20"/>
        </w:rPr>
        <w:t>Observation 5:</w:t>
      </w:r>
      <w:r w:rsidRPr="00024829">
        <w:rPr>
          <w:rFonts w:ascii="Times New Roman" w:hAnsi="Times New Roman" w:cs="Times New Roman"/>
          <w:i/>
          <w:sz w:val="20"/>
          <w:szCs w:val="20"/>
        </w:rPr>
        <w:t xml:space="preserve"> Symbol-index independent structures at least in the initial-TTI of COT significantly reduce UE complexity.</w:t>
      </w:r>
    </w:p>
    <w:p w14:paraId="7C9C1F24" w14:textId="77777777" w:rsidR="00024829" w:rsidRPr="00024829" w:rsidRDefault="00024829" w:rsidP="00024829">
      <w:pPr>
        <w:jc w:val="both"/>
        <w:rPr>
          <w:rFonts w:ascii="Times New Roman" w:hAnsi="Times New Roman" w:cs="Times New Roman"/>
          <w:i/>
          <w:sz w:val="20"/>
          <w:szCs w:val="20"/>
        </w:rPr>
      </w:pPr>
      <w:r w:rsidRPr="00024829">
        <w:rPr>
          <w:rFonts w:ascii="Times New Roman" w:hAnsi="Times New Roman" w:cs="Times New Roman"/>
          <w:b/>
          <w:i/>
          <w:sz w:val="20"/>
          <w:szCs w:val="20"/>
        </w:rPr>
        <w:t>Proposal 9</w:t>
      </w:r>
      <w:r w:rsidRPr="00024829">
        <w:rPr>
          <w:rFonts w:ascii="Times New Roman" w:hAnsi="Times New Roman" w:cs="Times New Roman"/>
          <w:i/>
          <w:sz w:val="20"/>
          <w:szCs w:val="20"/>
        </w:rPr>
        <w:t xml:space="preserve">: For NR-U, remove symbol index l dependency for PDSCH/PDCCH DMRS sequence, i.e. l=0, for the DMRS sequence. </w:t>
      </w:r>
    </w:p>
    <w:p w14:paraId="0C63AE47" w14:textId="77777777" w:rsidR="00024829" w:rsidRPr="00024829" w:rsidRDefault="00024829" w:rsidP="00024829">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 xml:space="preserve">Observation 6: </w:t>
      </w:r>
      <w:r w:rsidRPr="00024829">
        <w:rPr>
          <w:rFonts w:ascii="Times New Roman" w:eastAsia="Times New Roman" w:hAnsi="Times New Roman" w:cs="Times New Roman"/>
          <w:i/>
          <w:sz w:val="20"/>
          <w:szCs w:val="20"/>
        </w:rPr>
        <w:t xml:space="preserve">Operation based on legacy R15 DCI format 2_0 would result in significantly increased configuration overhead as well as additional complexity. </w:t>
      </w:r>
    </w:p>
    <w:p w14:paraId="6721998E" w14:textId="77777777" w:rsidR="00024829" w:rsidRPr="00024829" w:rsidRDefault="00024829" w:rsidP="00024829">
      <w:pPr>
        <w:spacing w:after="0"/>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Proposal 10:</w:t>
      </w:r>
      <w:r w:rsidRPr="00024829">
        <w:rPr>
          <w:rFonts w:ascii="Times New Roman" w:eastAsia="Times New Roman" w:hAnsi="Times New Roman" w:cs="Times New Roman"/>
          <w:i/>
          <w:sz w:val="20"/>
          <w:szCs w:val="20"/>
        </w:rPr>
        <w:t xml:space="preserve"> In NR-U, a GC-PDCCH may indicate in addition to a legacy SFI (indicating a preconfigured combination of slot formats) also</w:t>
      </w:r>
    </w:p>
    <w:p w14:paraId="0F0CCC88" w14:textId="77777777" w:rsidR="00024829" w:rsidRPr="00024829" w:rsidRDefault="00024829" w:rsidP="00024829">
      <w:pPr>
        <w:pStyle w:val="ListParagraph"/>
        <w:numPr>
          <w:ilvl w:val="0"/>
          <w:numId w:val="14"/>
        </w:numPr>
        <w:rPr>
          <w:rFonts w:ascii="Times New Roman" w:eastAsia="Times New Roman" w:hAnsi="Times New Roman" w:cs="Times New Roman"/>
          <w:i/>
          <w:sz w:val="20"/>
          <w:szCs w:val="20"/>
        </w:rPr>
      </w:pPr>
      <w:r w:rsidRPr="00024829">
        <w:rPr>
          <w:rFonts w:ascii="Times New Roman" w:eastAsia="Times New Roman" w:hAnsi="Times New Roman" w:cs="Times New Roman"/>
          <w:i/>
          <w:sz w:val="20"/>
          <w:szCs w:val="20"/>
        </w:rPr>
        <w:t>A slot/symbol where the legacy SFI starts</w:t>
      </w:r>
    </w:p>
    <w:p w14:paraId="790F3F1D" w14:textId="77777777" w:rsidR="00024829" w:rsidRPr="00024829" w:rsidRDefault="00024829" w:rsidP="00024829">
      <w:pPr>
        <w:pStyle w:val="ListParagraph"/>
        <w:numPr>
          <w:ilvl w:val="0"/>
          <w:numId w:val="14"/>
        </w:numPr>
        <w:rPr>
          <w:rFonts w:ascii="Times New Roman" w:eastAsia="Times New Roman" w:hAnsi="Times New Roman" w:cs="Times New Roman"/>
          <w:i/>
          <w:sz w:val="20"/>
          <w:szCs w:val="20"/>
        </w:rPr>
      </w:pPr>
      <w:r w:rsidRPr="00024829">
        <w:rPr>
          <w:rFonts w:ascii="Times New Roman" w:eastAsia="Times New Roman" w:hAnsi="Times New Roman" w:cs="Times New Roman"/>
          <w:i/>
          <w:sz w:val="20"/>
          <w:szCs w:val="20"/>
        </w:rPr>
        <w:t>A slot/symbol where the legacy SFI ends</w:t>
      </w:r>
    </w:p>
    <w:p w14:paraId="58F54733" w14:textId="77777777" w:rsidR="00024829" w:rsidRPr="00903884" w:rsidRDefault="00024829" w:rsidP="00024829">
      <w:pPr>
        <w:pStyle w:val="ListParagraph"/>
        <w:numPr>
          <w:ilvl w:val="0"/>
          <w:numId w:val="14"/>
        </w:numPr>
        <w:rPr>
          <w:rFonts w:ascii="Times New Roman" w:eastAsia="Times New Roman" w:hAnsi="Times New Roman" w:cs="Times New Roman"/>
          <w:i/>
          <w:sz w:val="20"/>
          <w:szCs w:val="20"/>
        </w:rPr>
      </w:pPr>
      <w:r w:rsidRPr="00903884">
        <w:rPr>
          <w:rFonts w:ascii="Times New Roman" w:eastAsia="Times New Roman" w:hAnsi="Times New Roman" w:cs="Times New Roman"/>
          <w:i/>
          <w:sz w:val="20"/>
          <w:szCs w:val="20"/>
        </w:rPr>
        <w:t>Next/upcoming SFI</w:t>
      </w:r>
    </w:p>
    <w:p w14:paraId="54B95F8B" w14:textId="77777777" w:rsidR="00024829" w:rsidRPr="00024829" w:rsidRDefault="00024829" w:rsidP="00024829">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Observation 7:</w:t>
      </w:r>
      <w:r w:rsidRPr="00024829">
        <w:rPr>
          <w:rFonts w:ascii="Times New Roman" w:eastAsia="Times New Roman" w:hAnsi="Times New Roman" w:cs="Times New Roman"/>
          <w:i/>
          <w:sz w:val="20"/>
          <w:szCs w:val="20"/>
        </w:rPr>
        <w:t xml:space="preserve"> New partial slot formats are not needed.</w:t>
      </w:r>
    </w:p>
    <w:p w14:paraId="6693468A" w14:textId="77777777" w:rsidR="00024829" w:rsidRPr="00024829" w:rsidRDefault="00024829" w:rsidP="00024829">
      <w:pPr>
        <w:rPr>
          <w:rFonts w:ascii="Times New Roman" w:eastAsia="Times New Roman" w:hAnsi="Times New Roman" w:cs="Times New Roman"/>
          <w:i/>
          <w:sz w:val="20"/>
          <w:szCs w:val="20"/>
        </w:rPr>
      </w:pPr>
      <w:r w:rsidRPr="00024829">
        <w:rPr>
          <w:rFonts w:ascii="Times New Roman" w:eastAsia="Times New Roman" w:hAnsi="Times New Roman" w:cs="Times New Roman"/>
          <w:b/>
          <w:i/>
          <w:sz w:val="20"/>
          <w:szCs w:val="20"/>
        </w:rPr>
        <w:t xml:space="preserve">Proposal 11: </w:t>
      </w:r>
      <w:r w:rsidRPr="00024829">
        <w:rPr>
          <w:rFonts w:ascii="Times New Roman" w:eastAsia="Times New Roman" w:hAnsi="Times New Roman" w:cs="Times New Roman"/>
          <w:i/>
          <w:sz w:val="20"/>
          <w:szCs w:val="20"/>
        </w:rPr>
        <w:t xml:space="preserve">In NRU, support GC-PDCCH overriding the direction indicated in the previous GC-PDCCH </w:t>
      </w:r>
    </w:p>
    <w:p w14:paraId="3B05FD51" w14:textId="77777777" w:rsidR="00024829" w:rsidRPr="00024829" w:rsidRDefault="00024829" w:rsidP="00024829">
      <w:pPr>
        <w:pStyle w:val="CommentText"/>
        <w:spacing w:after="0"/>
        <w:rPr>
          <w:rFonts w:ascii="Times New Roman" w:hAnsi="Times New Roman" w:cs="Times New Roman"/>
          <w:i/>
          <w:sz w:val="20"/>
          <w:szCs w:val="20"/>
        </w:rPr>
      </w:pPr>
      <w:r w:rsidRPr="00024829">
        <w:rPr>
          <w:rFonts w:ascii="Times New Roman" w:hAnsi="Times New Roman" w:cs="Times New Roman"/>
          <w:b/>
          <w:i/>
          <w:sz w:val="20"/>
          <w:szCs w:val="20"/>
        </w:rPr>
        <w:t>Proposal 12:</w:t>
      </w:r>
      <w:r w:rsidRPr="00024829">
        <w:rPr>
          <w:rFonts w:ascii="Times New Roman" w:hAnsi="Times New Roman" w:cs="Times New Roman"/>
          <w:i/>
          <w:sz w:val="20"/>
          <w:szCs w:val="20"/>
        </w:rPr>
        <w:t xml:space="preserve"> </w:t>
      </w:r>
      <w:r w:rsidRPr="00024829">
        <w:rPr>
          <w:rFonts w:ascii="Times New Roman" w:eastAsia="Times New Roman" w:hAnsi="Times New Roman" w:cs="Times New Roman"/>
          <w:i/>
          <w:sz w:val="20"/>
          <w:szCs w:val="20"/>
        </w:rPr>
        <w:t>It should be left for corresponding features to decide whether the following content is supported by the GC-PDCCH</w:t>
      </w:r>
    </w:p>
    <w:p w14:paraId="6FD3D674" w14:textId="77777777" w:rsidR="00024829" w:rsidRPr="00024829" w:rsidRDefault="00024829" w:rsidP="00024829">
      <w:pPr>
        <w:pStyle w:val="ListParagraph"/>
        <w:numPr>
          <w:ilvl w:val="0"/>
          <w:numId w:val="17"/>
        </w:numPr>
        <w:snapToGrid w:val="0"/>
        <w:spacing w:after="0" w:line="240" w:lineRule="auto"/>
        <w:contextualSpacing w:val="0"/>
        <w:rPr>
          <w:rFonts w:ascii="Times New Roman" w:hAnsi="Times New Roman" w:cs="Times New Roman"/>
          <w:i/>
          <w:sz w:val="20"/>
          <w:szCs w:val="20"/>
          <w:lang w:eastAsia="zh-CN"/>
        </w:rPr>
      </w:pPr>
      <w:r w:rsidRPr="00024829">
        <w:rPr>
          <w:rFonts w:ascii="Times New Roman" w:hAnsi="Times New Roman" w:cs="Times New Roman"/>
          <w:i/>
          <w:sz w:val="20"/>
          <w:szCs w:val="20"/>
          <w:lang w:eastAsia="zh-CN"/>
        </w:rPr>
        <w:t>Occupied bandwidth (Should be discussed in Wideband operations)</w:t>
      </w:r>
    </w:p>
    <w:p w14:paraId="2CD70BAA" w14:textId="77777777" w:rsidR="00024829" w:rsidRPr="00024829" w:rsidRDefault="00024829" w:rsidP="00024829">
      <w:pPr>
        <w:pStyle w:val="ListParagraph"/>
        <w:numPr>
          <w:ilvl w:val="0"/>
          <w:numId w:val="17"/>
        </w:numPr>
        <w:snapToGrid w:val="0"/>
        <w:spacing w:after="0" w:line="240" w:lineRule="auto"/>
        <w:contextualSpacing w:val="0"/>
        <w:rPr>
          <w:rFonts w:ascii="Times New Roman" w:hAnsi="Times New Roman" w:cs="Times New Roman"/>
          <w:i/>
          <w:sz w:val="18"/>
          <w:szCs w:val="20"/>
          <w:lang w:eastAsia="zh-CN"/>
        </w:rPr>
      </w:pPr>
      <w:r w:rsidRPr="00024829">
        <w:rPr>
          <w:rFonts w:ascii="Times New Roman" w:hAnsi="Times New Roman" w:cs="Times New Roman"/>
          <w:i/>
          <w:sz w:val="20"/>
        </w:rPr>
        <w:t xml:space="preserve">COT Sharing indicating, i.e. </w:t>
      </w:r>
      <w:proofErr w:type="spellStart"/>
      <w:r w:rsidRPr="00024829">
        <w:rPr>
          <w:rFonts w:ascii="Times New Roman" w:hAnsi="Times New Roman" w:cs="Times New Roman"/>
          <w:i/>
          <w:sz w:val="20"/>
        </w:rPr>
        <w:t>gNB</w:t>
      </w:r>
      <w:proofErr w:type="spellEnd"/>
      <w:r w:rsidRPr="00024829">
        <w:rPr>
          <w:rFonts w:ascii="Times New Roman" w:hAnsi="Times New Roman" w:cs="Times New Roman"/>
          <w:i/>
          <w:sz w:val="20"/>
        </w:rPr>
        <w:t xml:space="preserve"> scheduling PUSCH with Cat 4 UL transmission (including CG) and UE switching to CAT 2 when the PUSCH falls in </w:t>
      </w:r>
      <w:proofErr w:type="spellStart"/>
      <w:r w:rsidRPr="00024829">
        <w:rPr>
          <w:rFonts w:ascii="Times New Roman" w:hAnsi="Times New Roman" w:cs="Times New Roman"/>
          <w:i/>
          <w:sz w:val="20"/>
        </w:rPr>
        <w:t>gNB</w:t>
      </w:r>
      <w:proofErr w:type="spellEnd"/>
      <w:r w:rsidRPr="00024829">
        <w:rPr>
          <w:rFonts w:ascii="Times New Roman" w:hAnsi="Times New Roman" w:cs="Times New Roman"/>
          <w:i/>
          <w:sz w:val="20"/>
        </w:rPr>
        <w:t xml:space="preserve"> COT (Should be discussed in Channel Access and Configured Grant)</w:t>
      </w:r>
    </w:p>
    <w:p w14:paraId="2AB25C88" w14:textId="77777777" w:rsidR="008029F3" w:rsidRDefault="008029F3" w:rsidP="008029F3">
      <w:pPr>
        <w:pStyle w:val="CommentText"/>
        <w:rPr>
          <w:rFonts w:ascii="Times New Roman" w:hAnsi="Times New Roman" w:cs="Times New Roman"/>
          <w:b/>
          <w:sz w:val="20"/>
          <w:szCs w:val="20"/>
          <w:lang w:val="en-GB"/>
        </w:rPr>
      </w:pPr>
    </w:p>
    <w:p w14:paraId="2DFF0049" w14:textId="540A9C26" w:rsidR="008029F3" w:rsidRPr="008029F3" w:rsidRDefault="008029F3" w:rsidP="008029F3">
      <w:pPr>
        <w:pStyle w:val="CommentText"/>
        <w:rPr>
          <w:rFonts w:ascii="Times New Roman" w:hAnsi="Times New Roman" w:cs="Times New Roman"/>
          <w:b/>
          <w:sz w:val="20"/>
          <w:szCs w:val="20"/>
        </w:rPr>
      </w:pPr>
      <w:r w:rsidRPr="008029F3">
        <w:rPr>
          <w:rFonts w:ascii="Times New Roman" w:hAnsi="Times New Roman" w:cs="Times New Roman"/>
          <w:b/>
          <w:sz w:val="20"/>
          <w:szCs w:val="20"/>
          <w:lang w:val="en-GB"/>
        </w:rPr>
        <w:lastRenderedPageBreak/>
        <w:t>The proposals on sub-band indication</w:t>
      </w:r>
      <w:r>
        <w:rPr>
          <w:rFonts w:ascii="Times New Roman" w:hAnsi="Times New Roman" w:cs="Times New Roman"/>
          <w:b/>
          <w:sz w:val="20"/>
          <w:szCs w:val="20"/>
          <w:lang w:val="en-GB"/>
        </w:rPr>
        <w:t xml:space="preserve"> in GC-PDCCH</w:t>
      </w:r>
      <w:r w:rsidRPr="008029F3">
        <w:rPr>
          <w:rFonts w:ascii="Times New Roman" w:hAnsi="Times New Roman" w:cs="Times New Roman"/>
          <w:b/>
          <w:sz w:val="20"/>
          <w:szCs w:val="20"/>
          <w:lang w:val="en-GB"/>
        </w:rPr>
        <w:t xml:space="preserve"> and its validity can be found in section 2.1 of our accompanying contribution </w:t>
      </w:r>
      <w:r w:rsidRPr="008029F3">
        <w:rPr>
          <w:rFonts w:ascii="Times New Roman" w:hAnsi="Times New Roman" w:cs="Times New Roman"/>
          <w:b/>
          <w:sz w:val="20"/>
          <w:szCs w:val="20"/>
          <w:lang w:val="en-GB"/>
        </w:rPr>
        <w:fldChar w:fldCharType="begin"/>
      </w:r>
      <w:r w:rsidRPr="008029F3">
        <w:rPr>
          <w:rFonts w:ascii="Times New Roman" w:hAnsi="Times New Roman" w:cs="Times New Roman"/>
          <w:b/>
          <w:sz w:val="20"/>
          <w:szCs w:val="20"/>
          <w:lang w:val="en-GB"/>
        </w:rPr>
        <w:instrText xml:space="preserve"> REF _Ref7696867 \r \h  \* MERGEFORMAT </w:instrText>
      </w:r>
      <w:r w:rsidRPr="008029F3">
        <w:rPr>
          <w:rFonts w:ascii="Times New Roman" w:hAnsi="Times New Roman" w:cs="Times New Roman"/>
          <w:b/>
          <w:sz w:val="20"/>
          <w:szCs w:val="20"/>
          <w:lang w:val="en-GB"/>
        </w:rPr>
      </w:r>
      <w:r w:rsidRPr="008029F3">
        <w:rPr>
          <w:rFonts w:ascii="Times New Roman" w:hAnsi="Times New Roman" w:cs="Times New Roman"/>
          <w:b/>
          <w:sz w:val="20"/>
          <w:szCs w:val="20"/>
          <w:lang w:val="en-GB"/>
        </w:rPr>
        <w:fldChar w:fldCharType="separate"/>
      </w:r>
      <w:r w:rsidRPr="008029F3">
        <w:rPr>
          <w:rFonts w:ascii="Times New Roman" w:hAnsi="Times New Roman" w:cs="Times New Roman"/>
          <w:b/>
          <w:sz w:val="20"/>
          <w:szCs w:val="20"/>
          <w:lang w:val="en-GB"/>
        </w:rPr>
        <w:t>[7]</w:t>
      </w:r>
      <w:r w:rsidRPr="008029F3">
        <w:rPr>
          <w:rFonts w:ascii="Times New Roman" w:hAnsi="Times New Roman" w:cs="Times New Roman"/>
          <w:b/>
          <w:sz w:val="20"/>
          <w:szCs w:val="20"/>
          <w:lang w:val="en-GB"/>
        </w:rPr>
        <w:fldChar w:fldCharType="end"/>
      </w:r>
      <w:r w:rsidRPr="008029F3">
        <w:rPr>
          <w:rFonts w:ascii="Times New Roman" w:hAnsi="Times New Roman" w:cs="Times New Roman"/>
          <w:b/>
          <w:sz w:val="20"/>
          <w:szCs w:val="20"/>
          <w:lang w:val="en-GB"/>
        </w:rPr>
        <w:t xml:space="preserve">. </w:t>
      </w:r>
    </w:p>
    <w:p w14:paraId="535EA004" w14:textId="77777777" w:rsidR="00024829" w:rsidRPr="00024829" w:rsidRDefault="00024829" w:rsidP="00024829">
      <w:pPr>
        <w:pStyle w:val="CommentText"/>
        <w:spacing w:after="0"/>
        <w:rPr>
          <w:rFonts w:ascii="Times New Roman" w:hAnsi="Times New Roman" w:cs="Times New Roman"/>
          <w:i/>
          <w:sz w:val="20"/>
          <w:szCs w:val="20"/>
        </w:rPr>
      </w:pPr>
      <w:r w:rsidRPr="00024829">
        <w:rPr>
          <w:rFonts w:ascii="Times New Roman" w:hAnsi="Times New Roman" w:cs="Times New Roman"/>
          <w:b/>
          <w:i/>
          <w:sz w:val="20"/>
          <w:szCs w:val="20"/>
        </w:rPr>
        <w:t xml:space="preserve">Proposal 13: </w:t>
      </w:r>
      <w:r w:rsidRPr="00024829">
        <w:rPr>
          <w:rFonts w:ascii="Times New Roman" w:hAnsi="Times New Roman" w:cs="Times New Roman"/>
          <w:i/>
          <w:sz w:val="20"/>
          <w:szCs w:val="20"/>
        </w:rPr>
        <w:t>For UE configured with FFP, introduce configuration parameter indicating search-space set X is dependent on search space set Y</w:t>
      </w:r>
    </w:p>
    <w:p w14:paraId="702D8F3E" w14:textId="77777777" w:rsidR="00024829" w:rsidRPr="00024829" w:rsidRDefault="00024829" w:rsidP="00024829">
      <w:pPr>
        <w:pStyle w:val="CommentText"/>
        <w:numPr>
          <w:ilvl w:val="0"/>
          <w:numId w:val="36"/>
        </w:numPr>
        <w:rPr>
          <w:rFonts w:ascii="Times New Roman" w:hAnsi="Times New Roman" w:cs="Times New Roman"/>
          <w:i/>
          <w:sz w:val="20"/>
          <w:szCs w:val="20"/>
        </w:rPr>
      </w:pPr>
      <w:r w:rsidRPr="00024829">
        <w:rPr>
          <w:rFonts w:ascii="Times New Roman" w:hAnsi="Times New Roman" w:cs="Times New Roman"/>
          <w:i/>
          <w:sz w:val="20"/>
          <w:szCs w:val="20"/>
        </w:rPr>
        <w:t>UE configured with search space set X and Y, does not monitor search space set Y in FFP unless it detects at least one PDCCH in search space set X</w:t>
      </w:r>
    </w:p>
    <w:p w14:paraId="1EDD3CE7" w14:textId="77777777" w:rsidR="00024829" w:rsidRPr="00024829" w:rsidRDefault="00024829" w:rsidP="00024829">
      <w:pPr>
        <w:pStyle w:val="CommentText"/>
        <w:rPr>
          <w:rFonts w:ascii="Times New Roman" w:hAnsi="Times New Roman" w:cs="Times New Roman"/>
          <w:sz w:val="20"/>
          <w:szCs w:val="20"/>
        </w:rPr>
      </w:pPr>
      <w:r w:rsidRPr="00024829">
        <w:rPr>
          <w:rFonts w:ascii="Times New Roman" w:hAnsi="Times New Roman" w:cs="Times New Roman"/>
          <w:b/>
          <w:i/>
          <w:sz w:val="20"/>
          <w:szCs w:val="20"/>
        </w:rPr>
        <w:t>Proposal 14:</w:t>
      </w:r>
      <w:r w:rsidRPr="00024829">
        <w:rPr>
          <w:rFonts w:ascii="Times New Roman" w:hAnsi="Times New Roman" w:cs="Times New Roman"/>
          <w:b/>
          <w:sz w:val="20"/>
          <w:szCs w:val="20"/>
        </w:rPr>
        <w:t xml:space="preserve"> </w:t>
      </w:r>
      <w:r w:rsidRPr="00024829">
        <w:rPr>
          <w:rFonts w:ascii="Times New Roman" w:hAnsi="Times New Roman" w:cs="Times New Roman"/>
          <w:i/>
          <w:sz w:val="20"/>
          <w:szCs w:val="20"/>
        </w:rPr>
        <w:t>Support only aperiodic CSI reporting on the unlicensed carrier</w:t>
      </w:r>
      <w:r w:rsidRPr="00024829">
        <w:rPr>
          <w:rFonts w:ascii="Times New Roman" w:hAnsi="Times New Roman" w:cs="Times New Roman"/>
          <w:b/>
          <w:sz w:val="20"/>
          <w:szCs w:val="20"/>
        </w:rPr>
        <w:t>.</w:t>
      </w:r>
    </w:p>
    <w:p w14:paraId="28763BAB" w14:textId="77777777" w:rsidR="00024829" w:rsidRPr="00024829" w:rsidRDefault="00024829" w:rsidP="00024829">
      <w:pPr>
        <w:pStyle w:val="CommentText"/>
        <w:rPr>
          <w:rFonts w:ascii="Times New Roman" w:hAnsi="Times New Roman" w:cs="Times New Roman"/>
          <w:i/>
          <w:sz w:val="20"/>
          <w:szCs w:val="20"/>
        </w:rPr>
      </w:pPr>
      <w:r w:rsidRPr="00024829">
        <w:rPr>
          <w:rFonts w:ascii="Times New Roman" w:hAnsi="Times New Roman" w:cs="Times New Roman"/>
          <w:b/>
          <w:i/>
          <w:sz w:val="20"/>
          <w:szCs w:val="20"/>
        </w:rPr>
        <w:t>Proposal 15:</w:t>
      </w:r>
      <w:r w:rsidRPr="00024829">
        <w:rPr>
          <w:rFonts w:ascii="Times New Roman" w:hAnsi="Times New Roman" w:cs="Times New Roman"/>
          <w:i/>
          <w:sz w:val="20"/>
          <w:szCs w:val="20"/>
        </w:rPr>
        <w:t xml:space="preserve"> NR-U CSI measurement framework builds on top of NR R15, with the following unlicensed changes:</w:t>
      </w:r>
    </w:p>
    <w:p w14:paraId="5ADBC91D" w14:textId="77777777" w:rsidR="00024829" w:rsidRPr="00024829" w:rsidRDefault="00024829" w:rsidP="00024829">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For CSI report in slot n, UE’s CSI channel measurement is restricted within the transmission burst to which the CSI reference resource belongs</w:t>
      </w:r>
    </w:p>
    <w:p w14:paraId="3CBF4E01" w14:textId="77777777" w:rsidR="00024829" w:rsidRPr="00024829" w:rsidRDefault="00024829" w:rsidP="00024829">
      <w:pPr>
        <w:pStyle w:val="ListParagraph"/>
        <w:numPr>
          <w:ilvl w:val="0"/>
          <w:numId w:val="40"/>
        </w:numPr>
        <w:spacing w:after="0"/>
        <w:rPr>
          <w:rFonts w:ascii="Times New Roman" w:hAnsi="Times New Roman" w:cs="Times New Roman"/>
          <w:i/>
          <w:sz w:val="20"/>
          <w:szCs w:val="20"/>
        </w:rPr>
      </w:pPr>
      <w:r w:rsidRPr="00024829">
        <w:rPr>
          <w:rFonts w:ascii="Times New Roman" w:hAnsi="Times New Roman" w:cs="Times New Roman"/>
          <w:i/>
          <w:sz w:val="20"/>
          <w:szCs w:val="20"/>
        </w:rPr>
        <w:t xml:space="preserve">Slot in a serving cell shall </w:t>
      </w:r>
      <w:proofErr w:type="gramStart"/>
      <w:r w:rsidRPr="00024829">
        <w:rPr>
          <w:rFonts w:ascii="Times New Roman" w:hAnsi="Times New Roman" w:cs="Times New Roman"/>
          <w:i/>
          <w:sz w:val="20"/>
          <w:szCs w:val="20"/>
        </w:rPr>
        <w:t>be considered to be</w:t>
      </w:r>
      <w:proofErr w:type="gramEnd"/>
      <w:r w:rsidRPr="00024829">
        <w:rPr>
          <w:rFonts w:ascii="Times New Roman" w:hAnsi="Times New Roman" w:cs="Times New Roman"/>
          <w:i/>
          <w:sz w:val="20"/>
          <w:szCs w:val="20"/>
        </w:rPr>
        <w:t xml:space="preserve"> a valid downlink slot if it is in addition to existing conditions as well part of a transmission burst</w:t>
      </w:r>
    </w:p>
    <w:p w14:paraId="1220487E" w14:textId="77777777" w:rsidR="00024829" w:rsidRPr="00024829" w:rsidRDefault="00024829" w:rsidP="00024829">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UE may assume that CSI-RS transmission has a constant power in each slot within a DL transmission burst, and the UE shall not assume that the CSI-RS transmission power is the same across transmission bursts</w:t>
      </w:r>
    </w:p>
    <w:p w14:paraId="7B89D23A" w14:textId="77777777" w:rsidR="00024829" w:rsidRPr="00024829" w:rsidRDefault="00024829" w:rsidP="00024829">
      <w:pPr>
        <w:numPr>
          <w:ilvl w:val="0"/>
          <w:numId w:val="40"/>
        </w:numPr>
        <w:spacing w:after="0" w:line="240" w:lineRule="auto"/>
        <w:rPr>
          <w:rFonts w:ascii="Times New Roman" w:hAnsi="Times New Roman" w:cs="Times New Roman"/>
          <w:i/>
          <w:sz w:val="20"/>
          <w:szCs w:val="20"/>
        </w:rPr>
      </w:pPr>
      <w:r w:rsidRPr="00024829">
        <w:rPr>
          <w:rFonts w:ascii="Times New Roman" w:hAnsi="Times New Roman" w:cs="Times New Roman"/>
          <w:i/>
          <w:sz w:val="20"/>
          <w:szCs w:val="20"/>
        </w:rPr>
        <w:t>UE should not average CSI-RS measurements across transmission bursts</w:t>
      </w:r>
    </w:p>
    <w:p w14:paraId="7152EDB5" w14:textId="77777777" w:rsidR="00024829" w:rsidRPr="00024829" w:rsidRDefault="00024829" w:rsidP="00024829">
      <w:pPr>
        <w:numPr>
          <w:ilvl w:val="0"/>
          <w:numId w:val="40"/>
        </w:numPr>
        <w:spacing w:line="240" w:lineRule="auto"/>
        <w:rPr>
          <w:rFonts w:ascii="Times New Roman" w:hAnsi="Times New Roman" w:cs="Times New Roman"/>
          <w:i/>
          <w:sz w:val="20"/>
          <w:szCs w:val="20"/>
        </w:rPr>
      </w:pPr>
      <w:r w:rsidRPr="00024829">
        <w:rPr>
          <w:rFonts w:ascii="Times New Roman" w:hAnsi="Times New Roman" w:cs="Times New Roman"/>
          <w:i/>
          <w:sz w:val="20"/>
          <w:szCs w:val="20"/>
        </w:rPr>
        <w:t>Interference measurement for CSI is not allowed outside of the serving cell transmission periods</w:t>
      </w:r>
    </w:p>
    <w:p w14:paraId="157635AA" w14:textId="395C67EE" w:rsidR="00024829" w:rsidRPr="00024829" w:rsidRDefault="00024829" w:rsidP="00024829">
      <w:pPr>
        <w:pStyle w:val="CommentText"/>
        <w:rPr>
          <w:rFonts w:ascii="Times New Roman" w:hAnsi="Times New Roman" w:cs="Times New Roman"/>
          <w:i/>
          <w:sz w:val="20"/>
          <w:szCs w:val="20"/>
        </w:rPr>
      </w:pPr>
      <w:r w:rsidRPr="00024829">
        <w:rPr>
          <w:rFonts w:ascii="Times New Roman" w:hAnsi="Times New Roman" w:cs="Times New Roman"/>
          <w:b/>
          <w:i/>
          <w:sz w:val="20"/>
          <w:szCs w:val="20"/>
        </w:rPr>
        <w:t>Proposal 1</w:t>
      </w:r>
      <w:r w:rsidR="0093029F">
        <w:rPr>
          <w:rFonts w:ascii="Times New Roman" w:hAnsi="Times New Roman" w:cs="Times New Roman"/>
          <w:b/>
          <w:i/>
          <w:sz w:val="20"/>
          <w:szCs w:val="20"/>
        </w:rPr>
        <w:t>6</w:t>
      </w:r>
      <w:r w:rsidRPr="00024829">
        <w:rPr>
          <w:rFonts w:ascii="Times New Roman" w:hAnsi="Times New Roman" w:cs="Times New Roman"/>
          <w:b/>
          <w:i/>
          <w:sz w:val="20"/>
          <w:szCs w:val="20"/>
        </w:rPr>
        <w:t xml:space="preserve">: </w:t>
      </w:r>
      <w:r w:rsidRPr="00024829">
        <w:rPr>
          <w:rFonts w:ascii="Times New Roman" w:hAnsi="Times New Roman" w:cs="Times New Roman"/>
          <w:i/>
          <w:sz w:val="20"/>
          <w:szCs w:val="20"/>
        </w:rPr>
        <w:t>Adopt Alt.2, i.e. specify adjustment of P-TRS to fit in DRS</w:t>
      </w:r>
    </w:p>
    <w:p w14:paraId="0D2B1151" w14:textId="77777777" w:rsidR="003C227B" w:rsidRPr="00A51522" w:rsidRDefault="003C227B" w:rsidP="003C227B">
      <w:pPr>
        <w:pStyle w:val="Heading1"/>
      </w:pPr>
      <w:r w:rsidRPr="00A51522">
        <w:t xml:space="preserve">References </w:t>
      </w:r>
    </w:p>
    <w:p w14:paraId="4AFA67EC" w14:textId="77777777" w:rsidR="004C790B" w:rsidRPr="00024829" w:rsidRDefault="004C790B" w:rsidP="00653D09">
      <w:pPr>
        <w:numPr>
          <w:ilvl w:val="0"/>
          <w:numId w:val="8"/>
        </w:numPr>
        <w:overflowPunct w:val="0"/>
        <w:autoSpaceDE w:val="0"/>
        <w:autoSpaceDN w:val="0"/>
        <w:adjustRightInd w:val="0"/>
        <w:spacing w:after="0"/>
        <w:textAlignment w:val="baseline"/>
        <w:rPr>
          <w:sz w:val="18"/>
          <w:szCs w:val="18"/>
        </w:rPr>
      </w:pPr>
      <w:bookmarkStart w:id="6" w:name="_Ref534191929"/>
      <w:bookmarkStart w:id="7" w:name="_Ref521401214"/>
      <w:r w:rsidRPr="00024829">
        <w:rPr>
          <w:sz w:val="18"/>
          <w:szCs w:val="18"/>
        </w:rPr>
        <w:t>RP-182878, “</w:t>
      </w:r>
      <w:r w:rsidRPr="00024829">
        <w:rPr>
          <w:i/>
          <w:iCs/>
          <w:sz w:val="18"/>
          <w:szCs w:val="18"/>
        </w:rPr>
        <w:t>New WID on NR-based Access to Unlicensed Spectrum</w:t>
      </w:r>
      <w:r w:rsidRPr="00024829">
        <w:rPr>
          <w:sz w:val="18"/>
          <w:szCs w:val="18"/>
        </w:rPr>
        <w:t>”, Qualcomm</w:t>
      </w:r>
      <w:bookmarkEnd w:id="6"/>
    </w:p>
    <w:p w14:paraId="03719371" w14:textId="1A44B659" w:rsidR="004C790B" w:rsidRPr="00024829" w:rsidRDefault="004C790B" w:rsidP="00653D09">
      <w:pPr>
        <w:numPr>
          <w:ilvl w:val="0"/>
          <w:numId w:val="8"/>
        </w:numPr>
        <w:overflowPunct w:val="0"/>
        <w:autoSpaceDE w:val="0"/>
        <w:autoSpaceDN w:val="0"/>
        <w:adjustRightInd w:val="0"/>
        <w:spacing w:after="0"/>
        <w:textAlignment w:val="baseline"/>
        <w:rPr>
          <w:sz w:val="18"/>
          <w:szCs w:val="18"/>
        </w:rPr>
      </w:pPr>
      <w:bookmarkStart w:id="8" w:name="_Ref534191941"/>
      <w:r w:rsidRPr="00024829">
        <w:rPr>
          <w:sz w:val="18"/>
          <w:szCs w:val="18"/>
        </w:rPr>
        <w:t>TR 38.889, “</w:t>
      </w:r>
      <w:r w:rsidRPr="00024829">
        <w:rPr>
          <w:i/>
          <w:sz w:val="18"/>
          <w:szCs w:val="18"/>
        </w:rPr>
        <w:t>Study on NR-based access to unlicensed spectrum (Release 16)</w:t>
      </w:r>
      <w:r w:rsidRPr="00024829">
        <w:rPr>
          <w:sz w:val="18"/>
          <w:szCs w:val="18"/>
        </w:rPr>
        <w:t>”, 3GPP v16</w:t>
      </w:r>
      <w:bookmarkEnd w:id="8"/>
    </w:p>
    <w:p w14:paraId="59143212" w14:textId="2D6DB970" w:rsidR="005B36C5" w:rsidRPr="00024829" w:rsidRDefault="005B36C5" w:rsidP="00653D09">
      <w:pPr>
        <w:numPr>
          <w:ilvl w:val="0"/>
          <w:numId w:val="8"/>
        </w:numPr>
        <w:overflowPunct w:val="0"/>
        <w:autoSpaceDE w:val="0"/>
        <w:autoSpaceDN w:val="0"/>
        <w:adjustRightInd w:val="0"/>
        <w:spacing w:after="0"/>
        <w:textAlignment w:val="baseline"/>
        <w:rPr>
          <w:sz w:val="18"/>
          <w:szCs w:val="18"/>
        </w:rPr>
      </w:pPr>
      <w:bookmarkStart w:id="9" w:name="_Ref15459134"/>
      <w:r w:rsidRPr="00024829">
        <w:rPr>
          <w:sz w:val="18"/>
          <w:szCs w:val="18"/>
        </w:rPr>
        <w:t xml:space="preserve">RP-191581, </w:t>
      </w:r>
      <w:r w:rsidRPr="00024829">
        <w:rPr>
          <w:i/>
          <w:sz w:val="18"/>
          <w:szCs w:val="18"/>
        </w:rPr>
        <w:t>“Guidance on essential functionality for NR-U”</w:t>
      </w:r>
      <w:r w:rsidRPr="00024829">
        <w:rPr>
          <w:sz w:val="18"/>
          <w:szCs w:val="18"/>
        </w:rPr>
        <w:t>, Qualcomm</w:t>
      </w:r>
      <w:bookmarkEnd w:id="9"/>
    </w:p>
    <w:p w14:paraId="09F67911" w14:textId="26E55052" w:rsidR="00633E74" w:rsidRPr="00024829" w:rsidRDefault="0020260C" w:rsidP="00653D09">
      <w:pPr>
        <w:numPr>
          <w:ilvl w:val="0"/>
          <w:numId w:val="8"/>
        </w:numPr>
        <w:overflowPunct w:val="0"/>
        <w:autoSpaceDE w:val="0"/>
        <w:autoSpaceDN w:val="0"/>
        <w:adjustRightInd w:val="0"/>
        <w:spacing w:after="0"/>
        <w:textAlignment w:val="baseline"/>
        <w:rPr>
          <w:sz w:val="18"/>
          <w:szCs w:val="18"/>
        </w:rPr>
      </w:pPr>
      <w:bookmarkStart w:id="10" w:name="_Ref7688714"/>
      <w:r w:rsidRPr="00024829">
        <w:rPr>
          <w:sz w:val="18"/>
          <w:szCs w:val="18"/>
        </w:rPr>
        <w:t>R1-1906541</w:t>
      </w:r>
      <w:r w:rsidR="00633E74" w:rsidRPr="00024829">
        <w:rPr>
          <w:sz w:val="18"/>
          <w:szCs w:val="18"/>
        </w:rPr>
        <w:t>, “</w:t>
      </w:r>
      <w:r w:rsidR="00633E74" w:rsidRPr="00024829">
        <w:rPr>
          <w:i/>
          <w:sz w:val="18"/>
          <w:szCs w:val="18"/>
        </w:rPr>
        <w:t>DL Signals and Channels for NR-U Operation</w:t>
      </w:r>
      <w:r w:rsidR="00633E74" w:rsidRPr="00024829">
        <w:rPr>
          <w:sz w:val="18"/>
          <w:szCs w:val="18"/>
        </w:rPr>
        <w:t>”, MediaTek Inc.</w:t>
      </w:r>
      <w:bookmarkEnd w:id="10"/>
    </w:p>
    <w:p w14:paraId="46471EDF" w14:textId="31FA61F7" w:rsidR="00112406" w:rsidRPr="00024829" w:rsidRDefault="00112406" w:rsidP="005A27D1">
      <w:pPr>
        <w:numPr>
          <w:ilvl w:val="0"/>
          <w:numId w:val="8"/>
        </w:numPr>
        <w:overflowPunct w:val="0"/>
        <w:autoSpaceDE w:val="0"/>
        <w:autoSpaceDN w:val="0"/>
        <w:adjustRightInd w:val="0"/>
        <w:spacing w:after="0"/>
        <w:textAlignment w:val="baseline"/>
        <w:rPr>
          <w:sz w:val="18"/>
          <w:szCs w:val="18"/>
        </w:rPr>
      </w:pPr>
      <w:bookmarkStart w:id="11" w:name="_Ref16586743"/>
      <w:r w:rsidRPr="00024829">
        <w:rPr>
          <w:sz w:val="18"/>
          <w:szCs w:val="18"/>
        </w:rPr>
        <w:t>R1-190</w:t>
      </w:r>
      <w:r w:rsidR="0001309E" w:rsidRPr="00024829">
        <w:rPr>
          <w:sz w:val="18"/>
          <w:szCs w:val="18"/>
        </w:rPr>
        <w:t>7452</w:t>
      </w:r>
      <w:r w:rsidRPr="00024829">
        <w:rPr>
          <w:sz w:val="18"/>
          <w:szCs w:val="18"/>
        </w:rPr>
        <w:t>, “</w:t>
      </w:r>
      <w:r w:rsidRPr="00024829">
        <w:rPr>
          <w:i/>
          <w:sz w:val="18"/>
          <w:szCs w:val="18"/>
        </w:rPr>
        <w:t>DL Signals and Channels for NR-U</w:t>
      </w:r>
      <w:r w:rsidRPr="00024829">
        <w:rPr>
          <w:sz w:val="18"/>
          <w:szCs w:val="18"/>
        </w:rPr>
        <w:t>”, Ericsson</w:t>
      </w:r>
      <w:bookmarkEnd w:id="11"/>
    </w:p>
    <w:p w14:paraId="41144B15" w14:textId="531A7BEF" w:rsidR="00604F95" w:rsidRPr="00024829" w:rsidRDefault="00217123" w:rsidP="00653D09">
      <w:pPr>
        <w:pStyle w:val="ListParagraph"/>
        <w:numPr>
          <w:ilvl w:val="0"/>
          <w:numId w:val="8"/>
        </w:numPr>
        <w:spacing w:after="0"/>
        <w:rPr>
          <w:rFonts w:cs="Times New Roman"/>
          <w:sz w:val="18"/>
          <w:szCs w:val="18"/>
        </w:rPr>
      </w:pPr>
      <w:bookmarkStart w:id="12" w:name="_Ref534714592"/>
      <w:bookmarkEnd w:id="0"/>
      <w:bookmarkEnd w:id="7"/>
      <w:r w:rsidRPr="00024829">
        <w:rPr>
          <w:rFonts w:cs="Times New Roman"/>
          <w:color w:val="000000"/>
          <w:sz w:val="18"/>
          <w:szCs w:val="18"/>
        </w:rPr>
        <w:t>R1-1904193</w:t>
      </w:r>
      <w:r w:rsidR="00604F95" w:rsidRPr="00024829">
        <w:rPr>
          <w:rFonts w:cs="Times New Roman"/>
          <w:sz w:val="18"/>
          <w:szCs w:val="18"/>
        </w:rPr>
        <w:t>, “</w:t>
      </w:r>
      <w:r w:rsidR="00B43F21" w:rsidRPr="00024829">
        <w:rPr>
          <w:rFonts w:cs="Times New Roman"/>
          <w:i/>
          <w:sz w:val="18"/>
          <w:szCs w:val="18"/>
        </w:rPr>
        <w:t>On DL signals and channels</w:t>
      </w:r>
      <w:r w:rsidR="00604F95" w:rsidRPr="00024829">
        <w:rPr>
          <w:rFonts w:cs="Times New Roman"/>
          <w:sz w:val="18"/>
          <w:szCs w:val="18"/>
        </w:rPr>
        <w:t>”, Nokia, Nokia Shanghai Bell</w:t>
      </w:r>
      <w:bookmarkEnd w:id="12"/>
    </w:p>
    <w:p w14:paraId="3A116A86" w14:textId="44C4FF9D" w:rsidR="00934041" w:rsidRPr="00024829" w:rsidRDefault="00934041" w:rsidP="00653D09">
      <w:pPr>
        <w:pStyle w:val="ListParagraph"/>
        <w:numPr>
          <w:ilvl w:val="0"/>
          <w:numId w:val="8"/>
        </w:numPr>
        <w:spacing w:after="0"/>
        <w:rPr>
          <w:rFonts w:cs="Times New Roman"/>
          <w:sz w:val="18"/>
          <w:szCs w:val="18"/>
        </w:rPr>
      </w:pPr>
      <w:bookmarkStart w:id="13" w:name="_Ref7696867"/>
      <w:r w:rsidRPr="00024829">
        <w:rPr>
          <w:rFonts w:cs="Times New Roman"/>
          <w:sz w:val="18"/>
          <w:szCs w:val="18"/>
        </w:rPr>
        <w:t>R1-190</w:t>
      </w:r>
      <w:r w:rsidR="00EB68EF" w:rsidRPr="00024829">
        <w:rPr>
          <w:rFonts w:cs="Times New Roman"/>
          <w:sz w:val="18"/>
          <w:szCs w:val="18"/>
        </w:rPr>
        <w:t>8</w:t>
      </w:r>
      <w:r w:rsidRPr="00024829">
        <w:rPr>
          <w:rFonts w:cs="Times New Roman"/>
          <w:sz w:val="18"/>
          <w:szCs w:val="18"/>
        </w:rPr>
        <w:t>6</w:t>
      </w:r>
      <w:r w:rsidR="00EB68EF" w:rsidRPr="00024829">
        <w:rPr>
          <w:rFonts w:cs="Times New Roman"/>
          <w:sz w:val="18"/>
          <w:szCs w:val="18"/>
        </w:rPr>
        <w:t>88</w:t>
      </w:r>
      <w:r w:rsidRPr="00024829">
        <w:rPr>
          <w:rFonts w:cs="Times New Roman"/>
          <w:sz w:val="18"/>
          <w:szCs w:val="18"/>
        </w:rPr>
        <w:t>, “</w:t>
      </w:r>
      <w:r w:rsidR="00EB68EF" w:rsidRPr="00024829">
        <w:rPr>
          <w:rFonts w:cs="Times New Roman"/>
          <w:sz w:val="18"/>
          <w:szCs w:val="18"/>
        </w:rPr>
        <w:t>On wideband operation in NR-U</w:t>
      </w:r>
      <w:r w:rsidRPr="00024829">
        <w:rPr>
          <w:rFonts w:cs="Times New Roman"/>
          <w:sz w:val="18"/>
          <w:szCs w:val="18"/>
        </w:rPr>
        <w:t>”, Nokia, Nokia Shanghai Bell</w:t>
      </w:r>
      <w:bookmarkEnd w:id="13"/>
    </w:p>
    <w:p w14:paraId="32CD52BB" w14:textId="77777777" w:rsidR="008F2AF0" w:rsidRPr="00024829" w:rsidRDefault="00217123" w:rsidP="003E2097">
      <w:pPr>
        <w:pStyle w:val="ListParagraph"/>
        <w:numPr>
          <w:ilvl w:val="0"/>
          <w:numId w:val="8"/>
        </w:numPr>
        <w:spacing w:after="0" w:line="240" w:lineRule="auto"/>
        <w:rPr>
          <w:rFonts w:cs="Times New Roman"/>
          <w:sz w:val="18"/>
          <w:szCs w:val="18"/>
        </w:rPr>
      </w:pPr>
      <w:bookmarkStart w:id="14" w:name="_Ref4611302"/>
      <w:r w:rsidRPr="00024829">
        <w:rPr>
          <w:rFonts w:cs="Times New Roman"/>
          <w:sz w:val="18"/>
          <w:szCs w:val="18"/>
        </w:rPr>
        <w:t>R1-1905710</w:t>
      </w:r>
      <w:r w:rsidR="00AC4A2C" w:rsidRPr="00024829">
        <w:rPr>
          <w:rFonts w:cs="Times New Roman"/>
          <w:sz w:val="18"/>
          <w:szCs w:val="18"/>
        </w:rPr>
        <w:t>, “</w:t>
      </w:r>
      <w:r w:rsidRPr="00024829">
        <w:rPr>
          <w:rFonts w:cs="Times New Roman"/>
          <w:i/>
          <w:sz w:val="18"/>
          <w:szCs w:val="18"/>
        </w:rPr>
        <w:t xml:space="preserve">Feature lead summary </w:t>
      </w:r>
      <w:r w:rsidRPr="00024829">
        <w:rPr>
          <w:rFonts w:cs="Times New Roman"/>
          <w:sz w:val="18"/>
          <w:szCs w:val="18"/>
        </w:rPr>
        <w:t>for NR-U DL Signals and Channels</w:t>
      </w:r>
      <w:r w:rsidR="00AC4A2C" w:rsidRPr="00024829">
        <w:rPr>
          <w:rFonts w:cs="Times New Roman"/>
          <w:sz w:val="18"/>
          <w:szCs w:val="18"/>
        </w:rPr>
        <w:t>”, Motorola Mobility, Lenovo</w:t>
      </w:r>
      <w:bookmarkEnd w:id="14"/>
    </w:p>
    <w:p w14:paraId="7A4DA725" w14:textId="360A5748" w:rsidR="00C465BB" w:rsidRPr="00024829" w:rsidRDefault="00C465BB" w:rsidP="003E2097">
      <w:pPr>
        <w:pStyle w:val="ListParagraph"/>
        <w:numPr>
          <w:ilvl w:val="0"/>
          <w:numId w:val="8"/>
        </w:numPr>
        <w:spacing w:after="0" w:line="240" w:lineRule="auto"/>
        <w:rPr>
          <w:rFonts w:cs="Times New Roman"/>
          <w:sz w:val="18"/>
          <w:szCs w:val="18"/>
        </w:rPr>
      </w:pPr>
      <w:bookmarkStart w:id="15" w:name="_Ref16691353"/>
      <w:r w:rsidRPr="00024829">
        <w:rPr>
          <w:rFonts w:cs="Times New Roman"/>
          <w:sz w:val="18"/>
          <w:szCs w:val="18"/>
        </w:rPr>
        <w:t>R1-1908708</w:t>
      </w:r>
      <w:r w:rsidR="008F2AF0" w:rsidRPr="00024829">
        <w:rPr>
          <w:rFonts w:cs="Times New Roman"/>
          <w:sz w:val="18"/>
          <w:szCs w:val="18"/>
        </w:rPr>
        <w:t>, “</w:t>
      </w:r>
      <w:r w:rsidRPr="00024829">
        <w:rPr>
          <w:rFonts w:cs="Times New Roman"/>
          <w:i/>
          <w:sz w:val="18"/>
          <w:szCs w:val="18"/>
        </w:rPr>
        <w:t>TEI16: Enhancements to Dynamic Spectrum Sharing</w:t>
      </w:r>
      <w:r w:rsidR="008F2AF0" w:rsidRPr="00024829">
        <w:rPr>
          <w:rFonts w:cs="Times New Roman"/>
          <w:sz w:val="18"/>
          <w:szCs w:val="18"/>
        </w:rPr>
        <w:t xml:space="preserve">”, </w:t>
      </w:r>
      <w:r w:rsidRPr="00024829">
        <w:rPr>
          <w:rFonts w:cs="Times New Roman"/>
          <w:sz w:val="18"/>
          <w:szCs w:val="18"/>
        </w:rPr>
        <w:t>Nokia, Nokia Shanghai Bell</w:t>
      </w:r>
      <w:bookmarkEnd w:id="15"/>
    </w:p>
    <w:p w14:paraId="5C4B6FF7" w14:textId="12DFD195" w:rsidR="00895FDA" w:rsidRPr="00024829" w:rsidRDefault="00895FDA" w:rsidP="00895FDA">
      <w:pPr>
        <w:pStyle w:val="ListParagraph"/>
        <w:numPr>
          <w:ilvl w:val="0"/>
          <w:numId w:val="8"/>
        </w:numPr>
        <w:spacing w:after="0"/>
        <w:rPr>
          <w:rFonts w:cs="Times New Roman"/>
          <w:sz w:val="18"/>
          <w:szCs w:val="18"/>
        </w:rPr>
      </w:pPr>
      <w:bookmarkStart w:id="16" w:name="_Ref16691482"/>
      <w:r w:rsidRPr="00024829">
        <w:rPr>
          <w:rFonts w:cs="Times New Roman"/>
          <w:sz w:val="18"/>
          <w:szCs w:val="18"/>
        </w:rPr>
        <w:t>R1-190868</w:t>
      </w:r>
      <w:r w:rsidR="00E474BD" w:rsidRPr="00024829">
        <w:rPr>
          <w:rFonts w:cs="Times New Roman"/>
          <w:sz w:val="18"/>
          <w:szCs w:val="18"/>
        </w:rPr>
        <w:t>6</w:t>
      </w:r>
      <w:r w:rsidRPr="00024829">
        <w:rPr>
          <w:rFonts w:cs="Times New Roman"/>
          <w:sz w:val="18"/>
          <w:szCs w:val="18"/>
        </w:rPr>
        <w:t>, “</w:t>
      </w:r>
      <w:r w:rsidR="00E474BD" w:rsidRPr="00024829">
        <w:rPr>
          <w:rFonts w:cs="Times New Roman"/>
          <w:sz w:val="18"/>
          <w:szCs w:val="18"/>
        </w:rPr>
        <w:t>Initial Access Signals and Channels for NR-U</w:t>
      </w:r>
      <w:r w:rsidRPr="00024829">
        <w:rPr>
          <w:rFonts w:cs="Times New Roman"/>
          <w:sz w:val="18"/>
          <w:szCs w:val="18"/>
        </w:rPr>
        <w:t>”, Nokia, Nokia Shanghai Bell</w:t>
      </w:r>
      <w:bookmarkEnd w:id="16"/>
    </w:p>
    <w:p w14:paraId="45C34331" w14:textId="77777777" w:rsidR="00895FDA" w:rsidRPr="00024829" w:rsidRDefault="00895FDA" w:rsidP="00895FDA">
      <w:pPr>
        <w:pStyle w:val="ListParagraph"/>
        <w:spacing w:after="0" w:line="240" w:lineRule="auto"/>
        <w:ind w:left="357"/>
        <w:rPr>
          <w:rFonts w:cs="Times New Roman"/>
          <w:sz w:val="18"/>
          <w:szCs w:val="18"/>
        </w:rPr>
      </w:pPr>
    </w:p>
    <w:p w14:paraId="0D2B119E" w14:textId="387E2627" w:rsidR="00C55411" w:rsidRDefault="00B161C3" w:rsidP="00C55411">
      <w:pPr>
        <w:pStyle w:val="Heading1"/>
      </w:pPr>
      <w:r>
        <w:t xml:space="preserve"> </w:t>
      </w:r>
      <w:r w:rsidR="00C55411">
        <w:t>Appendix – Agreements</w:t>
      </w:r>
    </w:p>
    <w:p w14:paraId="0B6D61FF" w14:textId="6CAD24FA" w:rsidR="005A6122" w:rsidRPr="00024829" w:rsidRDefault="005A6122" w:rsidP="005A6122">
      <w:pPr>
        <w:spacing w:after="120"/>
        <w:rPr>
          <w:rFonts w:ascii="Times New Roman" w:eastAsia="Times New Roman" w:hAnsi="Times New Roman" w:cs="Times New Roman"/>
          <w:sz w:val="20"/>
          <w:szCs w:val="20"/>
          <w:lang w:eastAsia="fi-FI"/>
        </w:rPr>
      </w:pPr>
      <w:r w:rsidRPr="00024829">
        <w:rPr>
          <w:rFonts w:ascii="Times New Roman" w:hAnsi="Times New Roman" w:cs="Times New Roman"/>
          <w:sz w:val="20"/>
          <w:szCs w:val="20"/>
          <w:lang w:eastAsia="fi-FI"/>
        </w:rPr>
        <w:t xml:space="preserve">The following agreements and working assumptions related to </w:t>
      </w:r>
      <w:r w:rsidR="00CB0335" w:rsidRPr="00024829">
        <w:rPr>
          <w:rFonts w:ascii="Times New Roman" w:hAnsi="Times New Roman" w:cs="Times New Roman"/>
          <w:sz w:val="20"/>
          <w:szCs w:val="20"/>
          <w:lang w:eastAsia="fi-FI"/>
        </w:rPr>
        <w:t>DL signals and channels</w:t>
      </w:r>
      <w:r w:rsidRPr="00024829">
        <w:rPr>
          <w:rFonts w:ascii="Times New Roman" w:hAnsi="Times New Roman" w:cs="Times New Roman"/>
          <w:sz w:val="20"/>
          <w:szCs w:val="20"/>
          <w:lang w:eastAsia="fi-FI"/>
        </w:rPr>
        <w:t xml:space="preserve"> were made in</w:t>
      </w:r>
      <w:r w:rsidRPr="00024829">
        <w:rPr>
          <w:rFonts w:ascii="Times New Roman" w:eastAsia="Times New Roman" w:hAnsi="Times New Roman" w:cs="Times New Roman"/>
          <w:sz w:val="20"/>
          <w:szCs w:val="20"/>
          <w:lang w:eastAsia="fi-FI"/>
        </w:rPr>
        <w:t>:</w:t>
      </w:r>
    </w:p>
    <w:p w14:paraId="21F5E42A" w14:textId="4DCB2A44" w:rsidR="005A6122" w:rsidRPr="00024829" w:rsidRDefault="005A6122" w:rsidP="005A6122">
      <w:pPr>
        <w:spacing w:after="120"/>
        <w:rPr>
          <w:rFonts w:ascii="Times New Roman" w:eastAsia="Times New Roman" w:hAnsi="Times New Roman" w:cs="Times New Roman"/>
          <w:b/>
          <w:sz w:val="20"/>
          <w:szCs w:val="20"/>
          <w:u w:val="single"/>
          <w:lang w:eastAsia="fi-FI"/>
        </w:rPr>
      </w:pPr>
      <w:r w:rsidRPr="00024829">
        <w:rPr>
          <w:rFonts w:ascii="Times New Roman" w:hAnsi="Times New Roman" w:cs="Times New Roman"/>
          <w:b/>
          <w:sz w:val="20"/>
          <w:szCs w:val="20"/>
          <w:u w:val="single"/>
          <w:lang w:eastAsia="fi-FI"/>
        </w:rPr>
        <w:t>RAN1#92bis</w:t>
      </w:r>
    </w:p>
    <w:p w14:paraId="2409925D" w14:textId="578E3F47" w:rsidR="005A6122" w:rsidRPr="00024829" w:rsidRDefault="005A6122" w:rsidP="00E23A35">
      <w:pPr>
        <w:rPr>
          <w:rFonts w:ascii="Times New Roman" w:hAnsi="Times New Roman" w:cs="Times New Roman"/>
          <w:i/>
          <w:iCs/>
          <w:sz w:val="18"/>
          <w:szCs w:val="18"/>
        </w:rPr>
      </w:pPr>
      <w:r w:rsidRPr="00024829">
        <w:rPr>
          <w:rFonts w:ascii="Times New Roman" w:hAnsi="Times New Roman" w:cs="Times New Roman"/>
          <w:sz w:val="18"/>
          <w:szCs w:val="18"/>
          <w:highlight w:val="green"/>
        </w:rPr>
        <w:t>Agreement:</w:t>
      </w:r>
      <w:r w:rsidRPr="00024829">
        <w:rPr>
          <w:rFonts w:ascii="Times New Roman" w:hAnsi="Times New Roman" w:cs="Times New Roman"/>
          <w:sz w:val="18"/>
          <w:szCs w:val="18"/>
        </w:rPr>
        <w:t xml:space="preserve"> </w:t>
      </w:r>
      <w:r w:rsidRPr="00024829">
        <w:rPr>
          <w:rFonts w:ascii="Times New Roman" w:hAnsi="Times New Roman" w:cs="Times New Roman"/>
          <w:i/>
          <w:iCs/>
          <w:sz w:val="18"/>
          <w:szCs w:val="18"/>
        </w:rPr>
        <w:t xml:space="preserve">NR-U supports both Type-A and Type-B mapping already supported in NR </w:t>
      </w:r>
    </w:p>
    <w:p w14:paraId="1E40C53E" w14:textId="77777777" w:rsidR="005A6122" w:rsidRPr="00024829" w:rsidRDefault="005A6122" w:rsidP="00C74954">
      <w:pPr>
        <w:numPr>
          <w:ilvl w:val="1"/>
          <w:numId w:val="4"/>
        </w:numPr>
        <w:rPr>
          <w:rFonts w:ascii="Times New Roman" w:hAnsi="Times New Roman" w:cs="Times New Roman"/>
          <w:i/>
          <w:iCs/>
          <w:sz w:val="18"/>
          <w:szCs w:val="18"/>
        </w:rPr>
      </w:pPr>
      <w:r w:rsidRPr="00024829">
        <w:rPr>
          <w:rFonts w:ascii="Times New Roman" w:hAnsi="Times New Roman" w:cs="Times New Roman"/>
          <w:i/>
          <w:iCs/>
          <w:sz w:val="18"/>
          <w:szCs w:val="18"/>
        </w:rPr>
        <w:t>Additional starting positions and durations are not precluded</w:t>
      </w:r>
    </w:p>
    <w:p w14:paraId="35DB8BA1" w14:textId="77777777" w:rsidR="005A6122" w:rsidRPr="00024829" w:rsidRDefault="005A6122" w:rsidP="00DE4D0F">
      <w:pPr>
        <w:numPr>
          <w:ilvl w:val="0"/>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For sub-7 GHz, NR-U study the SCSs, 15/30/60KHz</w:t>
      </w:r>
    </w:p>
    <w:p w14:paraId="42886A7E"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Study performance difference between different SCS</w:t>
      </w:r>
    </w:p>
    <w:p w14:paraId="066A36CC"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Study if changes to UL design are needed to meet the PSD and OCB requirements</w:t>
      </w:r>
    </w:p>
    <w:p w14:paraId="33C4ED7A"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Study if an SS block design/RMSI/OSI with 60KHz SCS is needed </w:t>
      </w:r>
    </w:p>
    <w:p w14:paraId="24D73218"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Impact on MIB and SIB1 content </w:t>
      </w:r>
    </w:p>
    <w:p w14:paraId="6EA99536"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Need for use of ECP for 60KHz</w:t>
      </w:r>
    </w:p>
    <w:p w14:paraId="7ACE384B"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RACH design with 60KHz SCS in addition to options currently part of NR</w:t>
      </w:r>
    </w:p>
    <w:p w14:paraId="545282DE"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Other considerations are not precluded. </w:t>
      </w:r>
    </w:p>
    <w:p w14:paraId="7C734E98" w14:textId="77777777" w:rsidR="005A6122" w:rsidRPr="00024829" w:rsidRDefault="005A6122" w:rsidP="00DE4D0F">
      <w:pPr>
        <w:numPr>
          <w:ilvl w:val="1"/>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Impact on support of different BWs with different SCS</w:t>
      </w:r>
    </w:p>
    <w:p w14:paraId="6E9B1627" w14:textId="77777777" w:rsidR="005A6122" w:rsidRPr="00024829" w:rsidRDefault="005A6122" w:rsidP="00DE4D0F">
      <w:pPr>
        <w:numPr>
          <w:ilvl w:val="0"/>
          <w:numId w:val="4"/>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Study supporting more than one switching points within a </w:t>
      </w:r>
      <w:proofErr w:type="spellStart"/>
      <w:r w:rsidRPr="00024829">
        <w:rPr>
          <w:rFonts w:ascii="Times New Roman" w:hAnsi="Times New Roman" w:cs="Times New Roman"/>
          <w:i/>
          <w:iCs/>
          <w:sz w:val="18"/>
          <w:szCs w:val="18"/>
        </w:rPr>
        <w:t>TxOP</w:t>
      </w:r>
      <w:proofErr w:type="spellEnd"/>
    </w:p>
    <w:p w14:paraId="4EADB69A" w14:textId="77777777" w:rsidR="005A6122" w:rsidRPr="00024829" w:rsidRDefault="005A6122" w:rsidP="00C74954">
      <w:pPr>
        <w:numPr>
          <w:ilvl w:val="1"/>
          <w:numId w:val="4"/>
        </w:numPr>
        <w:rPr>
          <w:rFonts w:ascii="Times New Roman" w:hAnsi="Times New Roman" w:cs="Times New Roman"/>
          <w:i/>
          <w:iCs/>
          <w:sz w:val="18"/>
          <w:szCs w:val="18"/>
        </w:rPr>
      </w:pPr>
      <w:r w:rsidRPr="00024829">
        <w:rPr>
          <w:rFonts w:ascii="Times New Roman" w:hAnsi="Times New Roman" w:cs="Times New Roman"/>
          <w:i/>
          <w:iCs/>
          <w:sz w:val="18"/>
          <w:szCs w:val="18"/>
        </w:rPr>
        <w:t xml:space="preserve">FFS the LBT requirement for each DL/UL data/control burst in the </w:t>
      </w:r>
      <w:proofErr w:type="spellStart"/>
      <w:r w:rsidRPr="00024829">
        <w:rPr>
          <w:rFonts w:ascii="Times New Roman" w:hAnsi="Times New Roman" w:cs="Times New Roman"/>
          <w:i/>
          <w:iCs/>
          <w:sz w:val="18"/>
          <w:szCs w:val="18"/>
        </w:rPr>
        <w:t>TxOP</w:t>
      </w:r>
      <w:proofErr w:type="spellEnd"/>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Pr="00DE4D0F">
        <w:rPr>
          <w:rFonts w:ascii="Times New Roman" w:hAnsi="Times New Roman" w:cs="Times New Roman"/>
          <w:sz w:val="18"/>
          <w:szCs w:val="18"/>
        </w:rPr>
        <w:t xml:space="preserve"> </w:t>
      </w:r>
    </w:p>
    <w:p w14:paraId="4B3B3786" w14:textId="77777777" w:rsidR="005A6122" w:rsidRPr="00024829" w:rsidRDefault="005A6122" w:rsidP="00653D09">
      <w:pPr>
        <w:numPr>
          <w:ilvl w:val="0"/>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lastRenderedPageBreak/>
        <w:t xml:space="preserve">Single and multiple DL to UL and UL to DL switching within a shared </w:t>
      </w:r>
      <w:proofErr w:type="spellStart"/>
      <w:r w:rsidRPr="00024829">
        <w:rPr>
          <w:rFonts w:ascii="Times New Roman" w:hAnsi="Times New Roman" w:cs="Times New Roman"/>
          <w:i/>
          <w:iCs/>
          <w:sz w:val="18"/>
          <w:szCs w:val="18"/>
          <w:lang w:eastAsia="x-none"/>
        </w:rPr>
        <w:t>gNB</w:t>
      </w:r>
      <w:proofErr w:type="spellEnd"/>
      <w:r w:rsidRPr="00024829">
        <w:rPr>
          <w:rFonts w:ascii="Times New Roman" w:hAnsi="Times New Roman" w:cs="Times New Roman"/>
          <w:i/>
          <w:iCs/>
          <w:sz w:val="18"/>
          <w:szCs w:val="18"/>
          <w:lang w:eastAsia="x-none"/>
        </w:rPr>
        <w:t xml:space="preserve"> COT is identified to be beneficial and can be supported</w:t>
      </w:r>
    </w:p>
    <w:p w14:paraId="39CDE6BF" w14:textId="77777777" w:rsidR="005A6122" w:rsidRPr="00024829" w:rsidRDefault="005A6122" w:rsidP="00653D09">
      <w:pPr>
        <w:numPr>
          <w:ilvl w:val="1"/>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t>LBT requirements to support single or multiple switching points, include</w:t>
      </w:r>
    </w:p>
    <w:p w14:paraId="2B1A09C6" w14:textId="77777777" w:rsidR="005A6122" w:rsidRPr="00024829" w:rsidRDefault="005A6122" w:rsidP="00653D09">
      <w:pPr>
        <w:numPr>
          <w:ilvl w:val="2"/>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t xml:space="preserve">For gap of less than 16us: no-LBT can be used </w:t>
      </w:r>
    </w:p>
    <w:p w14:paraId="20F5C959" w14:textId="77777777" w:rsidR="005A6122" w:rsidRPr="00024829" w:rsidRDefault="005A6122" w:rsidP="00653D09">
      <w:pPr>
        <w:pStyle w:val="ListParagraph"/>
        <w:numPr>
          <w:ilvl w:val="3"/>
          <w:numId w:val="12"/>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Restrictions/conditions on when no-LBT option can be used will be further identified, in consideration of fair coexistence. </w:t>
      </w:r>
    </w:p>
    <w:p w14:paraId="103A1BB3" w14:textId="77777777" w:rsidR="005A6122" w:rsidRPr="00024829" w:rsidRDefault="005A6122" w:rsidP="00653D09">
      <w:pPr>
        <w:numPr>
          <w:ilvl w:val="2"/>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t xml:space="preserve">For gap of above 16us but does not exceed 25us: one-shot LBT can be used </w:t>
      </w:r>
    </w:p>
    <w:p w14:paraId="204556A1" w14:textId="77777777" w:rsidR="005A6122" w:rsidRPr="00024829" w:rsidRDefault="005A6122" w:rsidP="00653D09">
      <w:pPr>
        <w:pStyle w:val="ListParagraph"/>
        <w:numPr>
          <w:ilvl w:val="3"/>
          <w:numId w:val="12"/>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Restrictions/conditions on when one-shot LBT option can be used will be further identified, in consideration of fair coexistence. </w:t>
      </w:r>
    </w:p>
    <w:p w14:paraId="1F192599" w14:textId="77777777" w:rsidR="005A6122" w:rsidRPr="00024829" w:rsidRDefault="005A6122" w:rsidP="00653D09">
      <w:pPr>
        <w:numPr>
          <w:ilvl w:val="2"/>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t xml:space="preserve">For single switching point, for the gap from DL transmission to UL transmission exceeds 25us: one-shot LBT is used </w:t>
      </w:r>
    </w:p>
    <w:p w14:paraId="22C42085" w14:textId="77777777" w:rsidR="005A6122" w:rsidRPr="00024829" w:rsidRDefault="005A6122" w:rsidP="00653D09">
      <w:pPr>
        <w:pStyle w:val="ListParagraph"/>
        <w:numPr>
          <w:ilvl w:val="3"/>
          <w:numId w:val="12"/>
        </w:numPr>
        <w:spacing w:after="0"/>
        <w:rPr>
          <w:rFonts w:ascii="Times New Roman" w:hAnsi="Times New Roman" w:cs="Times New Roman"/>
          <w:i/>
          <w:iCs/>
          <w:sz w:val="18"/>
          <w:szCs w:val="18"/>
        </w:rPr>
      </w:pPr>
      <w:r w:rsidRPr="00024829">
        <w:rPr>
          <w:rFonts w:ascii="Times New Roman" w:hAnsi="Times New Roman" w:cs="Times New Roman"/>
          <w:i/>
          <w:iCs/>
          <w:sz w:val="18"/>
          <w:szCs w:val="18"/>
        </w:rPr>
        <w:t xml:space="preserve">Further study needed on how many one-shot LBT attempts is allowed for granted UL transmission </w:t>
      </w:r>
    </w:p>
    <w:p w14:paraId="59206229" w14:textId="77777777" w:rsidR="005A6122" w:rsidRPr="00DE4D0F" w:rsidRDefault="005A6122" w:rsidP="00653D09">
      <w:pPr>
        <w:numPr>
          <w:ilvl w:val="2"/>
          <w:numId w:val="12"/>
        </w:numPr>
        <w:spacing w:after="0"/>
        <w:rPr>
          <w:rFonts w:ascii="Times New Roman" w:hAnsi="Times New Roman" w:cs="Times New Roman"/>
          <w:i/>
          <w:iCs/>
          <w:sz w:val="18"/>
          <w:szCs w:val="18"/>
          <w:lang w:eastAsia="x-none"/>
        </w:rPr>
      </w:pPr>
      <w:r w:rsidRPr="00024829">
        <w:rPr>
          <w:rFonts w:ascii="Times New Roman" w:hAnsi="Times New Roman" w:cs="Times New Roman"/>
          <w:i/>
          <w:iCs/>
          <w:sz w:val="18"/>
          <w:szCs w:val="18"/>
          <w:lang w:eastAsia="x-none"/>
        </w:rPr>
        <w:t xml:space="preserve">FFS: For multiple switching points, for the gap from DL transmission to UL transmission exceeds 25us, one-shot LBT is used. </w:t>
      </w:r>
      <w:r w:rsidRPr="00DE4D0F">
        <w:rPr>
          <w:rFonts w:ascii="Times New Roman" w:hAnsi="Times New Roman" w:cs="Times New Roman"/>
          <w:i/>
          <w:iCs/>
          <w:sz w:val="18"/>
          <w:szCs w:val="18"/>
          <w:lang w:eastAsia="x-none"/>
        </w:rPr>
        <w:t>Regulations for this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00CB0335" w:rsidRPr="00DE4D0F">
        <w:rPr>
          <w:rFonts w:ascii="Times New Roman" w:hAnsi="Times New Roman" w:cs="Times New Roman"/>
          <w:sz w:val="18"/>
          <w:szCs w:val="18"/>
          <w:lang w:eastAsia="x-none"/>
        </w:rPr>
        <w:t xml:space="preserve"> </w:t>
      </w:r>
    </w:p>
    <w:p w14:paraId="48F640F4" w14:textId="77777777" w:rsidR="005A6122" w:rsidRPr="00024829" w:rsidRDefault="005A6122" w:rsidP="005A6122">
      <w:pPr>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 xml:space="preserve">It has been identified to be beneficial for the NR-U design to not require the </w:t>
      </w:r>
      <w:proofErr w:type="spellStart"/>
      <w:r w:rsidRPr="00024829">
        <w:rPr>
          <w:rFonts w:ascii="Times New Roman" w:hAnsi="Times New Roman" w:cs="Times New Roman"/>
          <w:i/>
          <w:sz w:val="18"/>
          <w:szCs w:val="18"/>
          <w:lang w:eastAsia="x-none"/>
        </w:rPr>
        <w:t>gNB</w:t>
      </w:r>
      <w:proofErr w:type="spellEnd"/>
      <w:r w:rsidRPr="00024829">
        <w:rPr>
          <w:rFonts w:ascii="Times New Roman" w:hAnsi="Times New Roman" w:cs="Times New Roman"/>
          <w:i/>
          <w:sz w:val="18"/>
          <w:szCs w:val="18"/>
          <w:lang w:eastAsia="x-none"/>
        </w:rPr>
        <w:t xml:space="preserve"> to change a pre-determined TBS for a PDSCH transmission depending on the LBT outcome, at least when the PDSCH is transmitted at the beginning of the </w:t>
      </w:r>
      <w:proofErr w:type="spellStart"/>
      <w:r w:rsidRPr="00024829">
        <w:rPr>
          <w:rFonts w:ascii="Times New Roman" w:hAnsi="Times New Roman" w:cs="Times New Roman"/>
          <w:i/>
          <w:sz w:val="18"/>
          <w:szCs w:val="18"/>
          <w:lang w:eastAsia="x-none"/>
        </w:rPr>
        <w:t>gNB’s</w:t>
      </w:r>
      <w:proofErr w:type="spellEnd"/>
      <w:r w:rsidRPr="00024829">
        <w:rPr>
          <w:rFonts w:ascii="Times New Roman" w:hAnsi="Times New Roman" w:cs="Times New Roman"/>
          <w:i/>
          <w:sz w:val="18"/>
          <w:szCs w:val="18"/>
          <w:lang w:eastAsia="x-none"/>
        </w:rPr>
        <w:t xml:space="preserve"> COT.</w:t>
      </w:r>
    </w:p>
    <w:p w14:paraId="2A26BE43" w14:textId="573F3890" w:rsidR="005A6122" w:rsidRPr="00024829" w:rsidRDefault="005A6122" w:rsidP="005A6122">
      <w:pPr>
        <w:rPr>
          <w:rFonts w:ascii="Times New Roman" w:hAnsi="Times New Roman" w:cs="Times New Roman"/>
          <w:sz w:val="18"/>
          <w:szCs w:val="18"/>
          <w:lang w:eastAsia="x-none"/>
        </w:rPr>
      </w:pPr>
      <w:r w:rsidRPr="00024829">
        <w:rPr>
          <w:rFonts w:ascii="Times New Roman" w:hAnsi="Times New Roman" w:cs="Times New Roman"/>
          <w:sz w:val="18"/>
          <w:szCs w:val="18"/>
          <w:highlight w:val="green"/>
          <w:lang w:eastAsia="x-none"/>
        </w:rPr>
        <w:t>Agreement:</w:t>
      </w:r>
      <w:r w:rsidR="00CB0335" w:rsidRPr="00024829">
        <w:rPr>
          <w:rFonts w:ascii="Times New Roman" w:hAnsi="Times New Roman" w:cs="Times New Roman"/>
          <w:sz w:val="18"/>
          <w:szCs w:val="18"/>
          <w:lang w:eastAsia="x-none"/>
        </w:rPr>
        <w:t xml:space="preserve"> </w:t>
      </w:r>
    </w:p>
    <w:p w14:paraId="2B5DE037" w14:textId="77777777" w:rsidR="005A6122" w:rsidRPr="00024829" w:rsidRDefault="005A6122" w:rsidP="00DE4D0F">
      <w:p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The following options have been identified as possible candidates for PDSCH transmission in the partial slot at least for the first PDSCH(s) transmitted in the DL transmission burst.</w:t>
      </w:r>
    </w:p>
    <w:p w14:paraId="4B6F6995" w14:textId="77777777" w:rsidR="005A6122" w:rsidRPr="00024829" w:rsidRDefault="005A6122" w:rsidP="00653D09">
      <w:pPr>
        <w:numPr>
          <w:ilvl w:val="0"/>
          <w:numId w:val="10"/>
        </w:num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Option 1: PDSCH(s) as in Rel-15 NR</w:t>
      </w:r>
    </w:p>
    <w:p w14:paraId="0C325D89" w14:textId="77777777" w:rsidR="005A6122" w:rsidRPr="00024829" w:rsidRDefault="005A6122" w:rsidP="00653D09">
      <w:pPr>
        <w:numPr>
          <w:ilvl w:val="0"/>
          <w:numId w:val="10"/>
        </w:num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Option 2: Punctured PDSCH depending on LBT outcome</w:t>
      </w:r>
    </w:p>
    <w:p w14:paraId="033B1389" w14:textId="77777777" w:rsidR="005A6122" w:rsidRPr="00024829" w:rsidRDefault="005A6122" w:rsidP="00653D09">
      <w:pPr>
        <w:numPr>
          <w:ilvl w:val="0"/>
          <w:numId w:val="10"/>
        </w:num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Option 3: PDSCH mapping type B with durations other than 2/4/7 symbols</w:t>
      </w:r>
    </w:p>
    <w:p w14:paraId="0C691C2E" w14:textId="77777777" w:rsidR="005A6122" w:rsidRPr="00DE4D0F" w:rsidRDefault="005A6122" w:rsidP="00653D09">
      <w:pPr>
        <w:numPr>
          <w:ilvl w:val="0"/>
          <w:numId w:val="10"/>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t>Option 4: PDSCH across slot boundary</w:t>
      </w:r>
    </w:p>
    <w:p w14:paraId="376AC70A" w14:textId="77777777" w:rsidR="005A6122" w:rsidRPr="00024829" w:rsidRDefault="005A6122" w:rsidP="00653D09">
      <w:pPr>
        <w:numPr>
          <w:ilvl w:val="0"/>
          <w:numId w:val="10"/>
        </w:num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 xml:space="preserve">FFS for </w:t>
      </w:r>
      <w:proofErr w:type="spellStart"/>
      <w:r w:rsidRPr="00024829">
        <w:rPr>
          <w:rFonts w:ascii="Times New Roman" w:hAnsi="Times New Roman" w:cs="Times New Roman"/>
          <w:i/>
          <w:sz w:val="18"/>
          <w:szCs w:val="18"/>
          <w:lang w:eastAsia="x-none"/>
        </w:rPr>
        <w:t>signalling</w:t>
      </w:r>
      <w:proofErr w:type="spellEnd"/>
      <w:r w:rsidRPr="00024829">
        <w:rPr>
          <w:rFonts w:ascii="Times New Roman" w:hAnsi="Times New Roman" w:cs="Times New Roman"/>
          <w:i/>
          <w:sz w:val="18"/>
          <w:szCs w:val="18"/>
          <w:lang w:eastAsia="x-none"/>
        </w:rPr>
        <w:t xml:space="preserve"> details, specification impact, implementation complexity</w:t>
      </w:r>
    </w:p>
    <w:p w14:paraId="16628931" w14:textId="77777777" w:rsidR="005A6122" w:rsidRPr="00024829" w:rsidRDefault="005A6122" w:rsidP="00653D09">
      <w:pPr>
        <w:numPr>
          <w:ilvl w:val="0"/>
          <w:numId w:val="10"/>
        </w:numPr>
        <w:spacing w:after="0"/>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Note: Above options are not mutually exclusive.</w:t>
      </w:r>
    </w:p>
    <w:p w14:paraId="5D35DAB1" w14:textId="77777777" w:rsidR="005A6122" w:rsidRPr="00024829" w:rsidRDefault="005A6122" w:rsidP="005A6122">
      <w:pPr>
        <w:rPr>
          <w:rFonts w:ascii="Times New Roman" w:hAnsi="Times New Roman" w:cs="Times New Roman"/>
          <w:sz w:val="18"/>
          <w:szCs w:val="18"/>
          <w:lang w:eastAsia="x-none"/>
        </w:rPr>
      </w:pPr>
    </w:p>
    <w:p w14:paraId="7613937C" w14:textId="4AB63377" w:rsidR="005A6122" w:rsidRPr="00024829" w:rsidRDefault="005A6122" w:rsidP="005A6122">
      <w:pPr>
        <w:rPr>
          <w:rFonts w:ascii="Times New Roman" w:hAnsi="Times New Roman" w:cs="Times New Roman"/>
          <w:sz w:val="18"/>
          <w:szCs w:val="18"/>
          <w:lang w:eastAsia="x-none"/>
        </w:rPr>
      </w:pPr>
      <w:r w:rsidRPr="00024829">
        <w:rPr>
          <w:rFonts w:ascii="Times New Roman" w:hAnsi="Times New Roman" w:cs="Times New Roman"/>
          <w:sz w:val="18"/>
          <w:szCs w:val="18"/>
          <w:highlight w:val="green"/>
          <w:lang w:eastAsia="x-none"/>
        </w:rPr>
        <w:t>Agreement:</w:t>
      </w:r>
      <w:r w:rsidR="00CB0335" w:rsidRPr="00024829">
        <w:rPr>
          <w:rFonts w:ascii="Times New Roman" w:hAnsi="Times New Roman" w:cs="Times New Roman"/>
          <w:sz w:val="18"/>
          <w:szCs w:val="18"/>
          <w:lang w:eastAsia="x-none"/>
        </w:rPr>
        <w:t xml:space="preserve"> </w:t>
      </w:r>
    </w:p>
    <w:p w14:paraId="680DFE6C" w14:textId="77777777" w:rsidR="005A6122" w:rsidRPr="00024829" w:rsidRDefault="005A6122" w:rsidP="005A6122">
      <w:pPr>
        <w:rPr>
          <w:rFonts w:ascii="Times New Roman" w:hAnsi="Times New Roman" w:cs="Times New Roman"/>
          <w:i/>
          <w:sz w:val="18"/>
          <w:szCs w:val="18"/>
          <w:lang w:eastAsia="x-none"/>
        </w:rPr>
      </w:pPr>
      <w:r w:rsidRPr="00024829">
        <w:rPr>
          <w:rFonts w:ascii="Times New Roman" w:hAnsi="Times New Roman" w:cs="Times New Roman"/>
          <w:i/>
          <w:sz w:val="18"/>
          <w:szCs w:val="18"/>
          <w:lang w:eastAsia="x-none"/>
        </w:rPr>
        <w:t>In addition to the functionalities provided by DCI format 2_0 in Rel-15 NR, indication of the COT structure in the time domain has been identified as being beneficial.</w:t>
      </w:r>
    </w:p>
    <w:p w14:paraId="5F4E33C3" w14:textId="544EC0E3" w:rsidR="005A6122" w:rsidRPr="00024829" w:rsidRDefault="005A6122" w:rsidP="005A6122">
      <w:pPr>
        <w:textAlignment w:val="baseline"/>
        <w:rPr>
          <w:rFonts w:ascii="Times New Roman" w:eastAsia="Batang" w:hAnsi="Times New Roman" w:cs="Times New Roman"/>
          <w:b/>
          <w:kern w:val="24"/>
          <w:sz w:val="18"/>
          <w:szCs w:val="18"/>
          <w:u w:val="single"/>
        </w:rPr>
      </w:pPr>
      <w:r w:rsidRPr="00024829">
        <w:rPr>
          <w:rFonts w:ascii="Times New Roman" w:eastAsia="Batang" w:hAnsi="Times New Roman" w:cs="Times New Roman"/>
          <w:b/>
          <w:kern w:val="24"/>
          <w:sz w:val="18"/>
          <w:szCs w:val="18"/>
          <w:u w:val="single"/>
        </w:rPr>
        <w:t>RAN1 #95</w:t>
      </w:r>
    </w:p>
    <w:p w14:paraId="2A399778" w14:textId="5624ADE9" w:rsidR="005A6122" w:rsidRPr="00024829" w:rsidRDefault="005A6122" w:rsidP="005A6122">
      <w:pPr>
        <w:textAlignment w:val="baseline"/>
        <w:rPr>
          <w:rFonts w:ascii="Times New Roman" w:eastAsia="Times New Roman" w:hAnsi="Times New Roman" w:cs="Times New Roman"/>
          <w:sz w:val="18"/>
          <w:szCs w:val="20"/>
        </w:rPr>
      </w:pPr>
      <w:r w:rsidRPr="00024829">
        <w:rPr>
          <w:rFonts w:ascii="Times New Roman" w:eastAsia="Batang" w:hAnsi="Times New Roman" w:cs="Times New Roman"/>
          <w:kern w:val="24"/>
          <w:sz w:val="18"/>
          <w:szCs w:val="20"/>
          <w:highlight w:val="green"/>
        </w:rPr>
        <w:t>Agreement:</w:t>
      </w:r>
    </w:p>
    <w:p w14:paraId="7E749BC0" w14:textId="77777777" w:rsidR="005A6122" w:rsidRPr="00024829" w:rsidRDefault="005A6122" w:rsidP="005A6122">
      <w:pPr>
        <w:textAlignment w:val="baseline"/>
        <w:rPr>
          <w:rFonts w:ascii="Times New Roman" w:eastAsia="Times New Roman" w:hAnsi="Times New Roman" w:cs="Times New Roman"/>
          <w:i/>
          <w:sz w:val="18"/>
          <w:szCs w:val="20"/>
        </w:rPr>
      </w:pPr>
      <w:r w:rsidRPr="00024829">
        <w:rPr>
          <w:rFonts w:ascii="Times New Roman" w:eastAsia="Batang" w:hAnsi="Times New Roman" w:cs="Times New Roman"/>
          <w:i/>
          <w:kern w:val="24"/>
          <w:sz w:val="18"/>
          <w:szCs w:val="20"/>
        </w:rPr>
        <w:t>Adopt the following text for the TR:</w:t>
      </w:r>
    </w:p>
    <w:p w14:paraId="5A8807B0" w14:textId="77777777" w:rsidR="005A6122" w:rsidRPr="00024829" w:rsidRDefault="005A6122" w:rsidP="00653D09">
      <w:pPr>
        <w:pStyle w:val="ListParagraph"/>
        <w:numPr>
          <w:ilvl w:val="0"/>
          <w:numId w:val="11"/>
        </w:numPr>
        <w:spacing w:after="180"/>
        <w:textAlignment w:val="baseline"/>
        <w:rPr>
          <w:rFonts w:ascii="Times New Roman" w:eastAsia="Times New Roman" w:hAnsi="Times New Roman" w:cs="Times New Roman"/>
          <w:i/>
          <w:sz w:val="18"/>
          <w:szCs w:val="20"/>
        </w:rPr>
      </w:pPr>
      <w:r w:rsidRPr="00024829">
        <w:rPr>
          <w:rFonts w:ascii="Times New Roman" w:eastAsia="Batang" w:hAnsi="Times New Roman" w:cs="Times New Roman"/>
          <w:i/>
          <w:kern w:val="24"/>
          <w:sz w:val="18"/>
          <w:szCs w:val="20"/>
        </w:rPr>
        <w:t xml:space="preserve">The detection of a </w:t>
      </w:r>
      <w:proofErr w:type="spellStart"/>
      <w:r w:rsidRPr="00024829">
        <w:rPr>
          <w:rFonts w:ascii="Times New Roman" w:eastAsia="Batang" w:hAnsi="Times New Roman" w:cs="Times New Roman"/>
          <w:i/>
          <w:kern w:val="24"/>
          <w:sz w:val="18"/>
          <w:szCs w:val="20"/>
        </w:rPr>
        <w:t>gNB’s</w:t>
      </w:r>
      <w:proofErr w:type="spellEnd"/>
      <w:r w:rsidRPr="00024829">
        <w:rPr>
          <w:rFonts w:ascii="Times New Roman" w:eastAsia="Batang" w:hAnsi="Times New Roman" w:cs="Times New Roman"/>
          <w:i/>
          <w:kern w:val="24"/>
          <w:sz w:val="18"/>
          <w:szCs w:val="20"/>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024829" w:rsidRDefault="005A6122" w:rsidP="005A6122">
      <w:pPr>
        <w:textAlignment w:val="baseline"/>
        <w:rPr>
          <w:rFonts w:ascii="Times New Roman" w:eastAsia="Times New Roman" w:hAnsi="Times New Roman" w:cs="Times New Roman"/>
          <w:sz w:val="18"/>
          <w:szCs w:val="20"/>
        </w:rPr>
      </w:pPr>
      <w:r w:rsidRPr="00024829">
        <w:rPr>
          <w:rFonts w:ascii="Times New Roman" w:eastAsia="Batang" w:hAnsi="Times New Roman" w:cs="Times New Roman"/>
          <w:kern w:val="24"/>
          <w:sz w:val="18"/>
          <w:szCs w:val="20"/>
          <w:highlight w:val="green"/>
        </w:rPr>
        <w:t>Agreement:</w:t>
      </w:r>
    </w:p>
    <w:p w14:paraId="0987AD8D" w14:textId="77777777" w:rsidR="005A6122" w:rsidRPr="00024829" w:rsidRDefault="005A6122" w:rsidP="005A6122">
      <w:pPr>
        <w:textAlignment w:val="baseline"/>
        <w:rPr>
          <w:rFonts w:ascii="Times New Roman" w:eastAsia="Times New Roman" w:hAnsi="Times New Roman" w:cs="Times New Roman"/>
          <w:i/>
          <w:sz w:val="18"/>
          <w:szCs w:val="20"/>
        </w:rPr>
      </w:pPr>
      <w:r w:rsidRPr="00024829">
        <w:rPr>
          <w:rFonts w:ascii="Times New Roman" w:eastAsia="Batang" w:hAnsi="Times New Roman" w:cs="Times New Roman"/>
          <w:i/>
          <w:kern w:val="24"/>
          <w:sz w:val="18"/>
          <w:szCs w:val="20"/>
        </w:rPr>
        <w:t>Adopt the following text for the TR:</w:t>
      </w:r>
    </w:p>
    <w:p w14:paraId="3519A442" w14:textId="77777777" w:rsidR="005A6122" w:rsidRPr="00024829" w:rsidRDefault="005A6122" w:rsidP="00653D09">
      <w:pPr>
        <w:pStyle w:val="ListParagraph"/>
        <w:numPr>
          <w:ilvl w:val="0"/>
          <w:numId w:val="11"/>
        </w:numPr>
        <w:textAlignment w:val="baseline"/>
        <w:rPr>
          <w:rFonts w:ascii="Times New Roman" w:eastAsia="Times New Roman" w:hAnsi="Times New Roman" w:cs="Times New Roman"/>
          <w:i/>
          <w:sz w:val="18"/>
          <w:szCs w:val="20"/>
        </w:rPr>
      </w:pPr>
      <w:r w:rsidRPr="00024829">
        <w:rPr>
          <w:rFonts w:ascii="Times New Roman" w:eastAsia="Batang" w:hAnsi="Times New Roman" w:cs="Times New Roman"/>
          <w:i/>
          <w:kern w:val="24"/>
          <w:sz w:val="18"/>
          <w:szCs w:val="20"/>
        </w:rPr>
        <w:t xml:space="preserve">Compared to NR Rel-15, it has been identified to be beneficial if the time domain instances in which the UE is expected to receive PDCCH can change dynamically, e.g. by implicit determination related to the </w:t>
      </w:r>
      <w:proofErr w:type="spellStart"/>
      <w:r w:rsidRPr="00024829">
        <w:rPr>
          <w:rFonts w:ascii="Times New Roman" w:eastAsia="Batang" w:hAnsi="Times New Roman" w:cs="Times New Roman"/>
          <w:i/>
          <w:kern w:val="24"/>
          <w:sz w:val="18"/>
          <w:szCs w:val="20"/>
        </w:rPr>
        <w:t>gNB’s</w:t>
      </w:r>
      <w:proofErr w:type="spellEnd"/>
      <w:r w:rsidRPr="00024829">
        <w:rPr>
          <w:rFonts w:ascii="Times New Roman" w:eastAsia="Batang" w:hAnsi="Times New Roman" w:cs="Times New Roman"/>
          <w:i/>
          <w:kern w:val="24"/>
          <w:sz w:val="18"/>
          <w:szCs w:val="20"/>
        </w:rPr>
        <w:t xml:space="preserve"> COT, or explicitly </w:t>
      </w:r>
      <w:proofErr w:type="spellStart"/>
      <w:r w:rsidRPr="00024829">
        <w:rPr>
          <w:rFonts w:ascii="Times New Roman" w:eastAsia="Batang" w:hAnsi="Times New Roman" w:cs="Times New Roman"/>
          <w:i/>
          <w:kern w:val="24"/>
          <w:sz w:val="18"/>
          <w:szCs w:val="20"/>
        </w:rPr>
        <w:t>signalled</w:t>
      </w:r>
      <w:proofErr w:type="spellEnd"/>
      <w:r w:rsidRPr="00024829">
        <w:rPr>
          <w:rFonts w:ascii="Times New Roman" w:eastAsia="Batang" w:hAnsi="Times New Roman" w:cs="Times New Roman"/>
          <w:i/>
          <w:kern w:val="24"/>
          <w:sz w:val="18"/>
          <w:szCs w:val="20"/>
        </w:rPr>
        <w:t xml:space="preserve"> by the </w:t>
      </w:r>
      <w:proofErr w:type="spellStart"/>
      <w:r w:rsidRPr="00024829">
        <w:rPr>
          <w:rFonts w:ascii="Times New Roman" w:eastAsia="Batang" w:hAnsi="Times New Roman" w:cs="Times New Roman"/>
          <w:i/>
          <w:kern w:val="24"/>
          <w:sz w:val="18"/>
          <w:szCs w:val="20"/>
        </w:rPr>
        <w:t>gNB</w:t>
      </w:r>
      <w:proofErr w:type="spellEnd"/>
      <w:r w:rsidRPr="00024829">
        <w:rPr>
          <w:rFonts w:ascii="Times New Roman" w:eastAsia="Batang" w:hAnsi="Times New Roman" w:cs="Times New Roman"/>
          <w:i/>
          <w:kern w:val="24"/>
          <w:sz w:val="18"/>
          <w:szCs w:val="20"/>
        </w:rPr>
        <w:t>.</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rPr>
      </w:pPr>
      <w:r w:rsidRPr="00DE4D0F">
        <w:rPr>
          <w:rFonts w:ascii="Times New Roman" w:eastAsia="Batang" w:hAnsi="Times New Roman" w:cs="Times New Roman"/>
          <w:b/>
          <w:kern w:val="24"/>
          <w:sz w:val="18"/>
          <w:szCs w:val="20"/>
          <w:u w:val="single"/>
        </w:rPr>
        <w:t>RAN1 AH 1901</w:t>
      </w:r>
    </w:p>
    <w:p w14:paraId="10F111EC" w14:textId="77777777" w:rsidR="00DE4D0F" w:rsidRPr="00DE4D0F" w:rsidRDefault="00DE4D0F" w:rsidP="00DE4D0F">
      <w:pPr>
        <w:spacing w:after="0" w:line="240" w:lineRule="auto"/>
        <w:rPr>
          <w:rFonts w:ascii="Times" w:eastAsia="Batang" w:hAnsi="Times" w:cs="Times"/>
          <w:sz w:val="18"/>
          <w:szCs w:val="20"/>
          <w:lang w:eastAsia="x-none"/>
        </w:rPr>
      </w:pPr>
      <w:r w:rsidRPr="00DE4D0F">
        <w:rPr>
          <w:rFonts w:ascii="Times" w:eastAsia="Batang" w:hAnsi="Times" w:cs="Times"/>
          <w:sz w:val="18"/>
          <w:szCs w:val="20"/>
          <w:highlight w:val="green"/>
          <w:lang w:eastAsia="x-none"/>
        </w:rPr>
        <w:lastRenderedPageBreak/>
        <w:t>Agreement:</w:t>
      </w:r>
    </w:p>
    <w:p w14:paraId="0B4952AB" w14:textId="77777777" w:rsidR="00DE4D0F" w:rsidRPr="00024829" w:rsidRDefault="00DE4D0F" w:rsidP="00653D09">
      <w:pPr>
        <w:numPr>
          <w:ilvl w:val="0"/>
          <w:numId w:val="16"/>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 xml:space="preserve">The UE may assume the presence of a signal, such as the DMRS in any [PDCCH or GC-PDCCH] transmission, to detect transmission bursts by the serving </w:t>
      </w:r>
      <w:proofErr w:type="spellStart"/>
      <w:r w:rsidRPr="00024829">
        <w:rPr>
          <w:rFonts w:ascii="Times" w:eastAsia="Batang" w:hAnsi="Times" w:cs="Times"/>
          <w:i/>
          <w:sz w:val="18"/>
          <w:szCs w:val="20"/>
          <w:lang w:eastAsia="x-none"/>
        </w:rPr>
        <w:t>gNB</w:t>
      </w:r>
      <w:proofErr w:type="spellEnd"/>
      <w:r w:rsidRPr="00024829">
        <w:rPr>
          <w:rFonts w:ascii="Times" w:eastAsia="Batang" w:hAnsi="Times" w:cs="Times"/>
          <w:i/>
          <w:sz w:val="18"/>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024829" w:rsidRDefault="00DE4D0F" w:rsidP="00653D09">
      <w:pPr>
        <w:numPr>
          <w:ilvl w:val="0"/>
          <w:numId w:val="15"/>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024829">
        <w:rPr>
          <w:rFonts w:ascii="Times" w:eastAsia="Batang" w:hAnsi="Times" w:cs="Times"/>
          <w:i/>
          <w:sz w:val="18"/>
          <w:szCs w:val="20"/>
          <w:lang w:eastAsia="x-none"/>
        </w:rPr>
        <w:t>gNB</w:t>
      </w:r>
      <w:proofErr w:type="spellEnd"/>
      <w:r w:rsidRPr="00024829">
        <w:rPr>
          <w:rFonts w:ascii="Times" w:eastAsia="Batang" w:hAnsi="Times" w:cs="Times"/>
          <w:i/>
          <w:sz w:val="18"/>
          <w:szCs w:val="20"/>
          <w:lang w:eastAsia="x-none"/>
        </w:rPr>
        <w:t xml:space="preserve"> transmission to detect the start of transmission bursts by the serving </w:t>
      </w:r>
      <w:proofErr w:type="spellStart"/>
      <w:r w:rsidRPr="00024829">
        <w:rPr>
          <w:rFonts w:ascii="Times" w:eastAsia="Batang" w:hAnsi="Times" w:cs="Times"/>
          <w:i/>
          <w:sz w:val="18"/>
          <w:szCs w:val="20"/>
          <w:lang w:eastAsia="x-none"/>
        </w:rPr>
        <w:t>gNB</w:t>
      </w:r>
      <w:proofErr w:type="spellEnd"/>
      <w:r w:rsidRPr="00024829">
        <w:rPr>
          <w:rFonts w:ascii="Times" w:eastAsia="Batang" w:hAnsi="Times" w:cs="Times"/>
          <w:i/>
          <w:sz w:val="18"/>
          <w:szCs w:val="20"/>
          <w:lang w:eastAsia="x-none"/>
        </w:rPr>
        <w:t xml:space="preserve"> and potentially for power saving</w:t>
      </w:r>
    </w:p>
    <w:p w14:paraId="56A52F6C" w14:textId="77777777" w:rsidR="00DE4D0F" w:rsidRPr="00024829" w:rsidRDefault="00DE4D0F" w:rsidP="00653D09">
      <w:pPr>
        <w:numPr>
          <w:ilvl w:val="1"/>
          <w:numId w:val="15"/>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Note: Whether a preamble, if defined, can be used for power saving in all cases depends on the details of the design.</w:t>
      </w:r>
    </w:p>
    <w:p w14:paraId="1A192A03" w14:textId="77777777" w:rsidR="00DE4D0F" w:rsidRPr="00024829" w:rsidRDefault="00DE4D0F" w:rsidP="00653D09">
      <w:pPr>
        <w:numPr>
          <w:ilvl w:val="0"/>
          <w:numId w:val="15"/>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Note: Other signals present in the transmission burst may also be used for the purpose of detection of the transmission burst</w:t>
      </w:r>
    </w:p>
    <w:p w14:paraId="526D7E85" w14:textId="77777777" w:rsidR="00DE4D0F" w:rsidRPr="00024829" w:rsidRDefault="00DE4D0F" w:rsidP="00653D09">
      <w:pPr>
        <w:numPr>
          <w:ilvl w:val="0"/>
          <w:numId w:val="15"/>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FFS: Potential enhancements to DMRS design to address issues with detection probability</w:t>
      </w:r>
    </w:p>
    <w:p w14:paraId="4D9B8E74" w14:textId="77777777" w:rsidR="00DE4D0F" w:rsidRPr="00024829" w:rsidRDefault="00DE4D0F" w:rsidP="00653D09">
      <w:pPr>
        <w:numPr>
          <w:ilvl w:val="0"/>
          <w:numId w:val="16"/>
        </w:num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 xml:space="preserve">The payload of a PDCCH and/or GC-PDCCH transmission can contain information regarding COT structure that may be used by the UE for power saving </w:t>
      </w:r>
    </w:p>
    <w:p w14:paraId="4853310D" w14:textId="37B9A236" w:rsidR="005A6122" w:rsidRPr="00024829" w:rsidRDefault="005A6122" w:rsidP="00AC4BA1"/>
    <w:p w14:paraId="3698532C" w14:textId="260E556F" w:rsidR="00AF3A30" w:rsidRPr="00024829" w:rsidRDefault="00AF3A30" w:rsidP="00AF3A30">
      <w:pPr>
        <w:textAlignment w:val="baseline"/>
        <w:rPr>
          <w:rFonts w:ascii="Times New Roman" w:eastAsia="Batang" w:hAnsi="Times New Roman" w:cs="Times New Roman"/>
          <w:b/>
          <w:kern w:val="24"/>
          <w:sz w:val="18"/>
          <w:szCs w:val="20"/>
          <w:u w:val="single"/>
        </w:rPr>
      </w:pPr>
      <w:r w:rsidRPr="00024829">
        <w:rPr>
          <w:rFonts w:ascii="Times New Roman" w:eastAsia="Batang" w:hAnsi="Times New Roman" w:cs="Times New Roman"/>
          <w:b/>
          <w:kern w:val="24"/>
          <w:sz w:val="18"/>
          <w:szCs w:val="20"/>
          <w:u w:val="single"/>
        </w:rPr>
        <w:t>RAN1 #96</w:t>
      </w:r>
    </w:p>
    <w:p w14:paraId="6790BC65" w14:textId="48A0EBC7" w:rsidR="00AF3A30" w:rsidRPr="00024829" w:rsidRDefault="00AF3A30" w:rsidP="00AC4BA1">
      <w:r w:rsidRPr="00024829">
        <w:t>No agreements</w:t>
      </w:r>
    </w:p>
    <w:p w14:paraId="6095999A" w14:textId="710E5276" w:rsidR="00933FF6" w:rsidRPr="00024829" w:rsidRDefault="00933FF6" w:rsidP="00933FF6">
      <w:pPr>
        <w:textAlignment w:val="baseline"/>
        <w:rPr>
          <w:rFonts w:ascii="Times New Roman" w:eastAsia="Batang" w:hAnsi="Times New Roman" w:cs="Times New Roman"/>
          <w:b/>
          <w:kern w:val="24"/>
          <w:sz w:val="18"/>
          <w:szCs w:val="20"/>
          <w:u w:val="single"/>
        </w:rPr>
      </w:pPr>
      <w:r w:rsidRPr="00024829">
        <w:rPr>
          <w:rFonts w:ascii="Times New Roman" w:eastAsia="Batang" w:hAnsi="Times New Roman" w:cs="Times New Roman"/>
          <w:b/>
          <w:kern w:val="24"/>
          <w:sz w:val="18"/>
          <w:szCs w:val="20"/>
          <w:u w:val="single"/>
        </w:rPr>
        <w:t>RAN1 #96bis</w:t>
      </w:r>
    </w:p>
    <w:p w14:paraId="767F19B8" w14:textId="77777777" w:rsidR="00933FF6" w:rsidRPr="00024829" w:rsidRDefault="00933FF6" w:rsidP="00933FF6">
      <w:pPr>
        <w:spacing w:after="0" w:line="240" w:lineRule="auto"/>
        <w:rPr>
          <w:rFonts w:ascii="Times" w:eastAsia="Batang" w:hAnsi="Times" w:cs="Times"/>
          <w:i/>
          <w:sz w:val="18"/>
          <w:szCs w:val="20"/>
          <w:lang w:eastAsia="x-none"/>
        </w:rPr>
      </w:pPr>
      <w:r w:rsidRPr="00024829">
        <w:rPr>
          <w:rFonts w:ascii="Times" w:eastAsia="Batang" w:hAnsi="Times" w:cs="Times"/>
          <w:i/>
          <w:sz w:val="18"/>
          <w:szCs w:val="20"/>
          <w:highlight w:val="green"/>
          <w:lang w:eastAsia="x-none"/>
        </w:rPr>
        <w:t>Agreement:</w:t>
      </w:r>
    </w:p>
    <w:p w14:paraId="050A93F8" w14:textId="77777777" w:rsidR="00933FF6" w:rsidRPr="00024829" w:rsidRDefault="00933FF6" w:rsidP="00933FF6">
      <w:pPr>
        <w:spacing w:after="0" w:line="240" w:lineRule="auto"/>
        <w:rPr>
          <w:rFonts w:ascii="Times" w:eastAsia="Batang" w:hAnsi="Times" w:cs="Times"/>
          <w:i/>
          <w:sz w:val="18"/>
          <w:szCs w:val="20"/>
          <w:lang w:eastAsia="x-none"/>
        </w:rPr>
      </w:pPr>
      <w:r w:rsidRPr="00024829">
        <w:rPr>
          <w:rFonts w:ascii="Times" w:eastAsia="Batang" w:hAnsi="Times" w:cs="Times"/>
          <w:i/>
          <w:sz w:val="18"/>
          <w:szCs w:val="20"/>
          <w:lang w:eastAsia="x-none"/>
        </w:rPr>
        <w:t>Only further discuss/consider Option 3 (PDSCH mapping type B with durations other than 2/4/7 symbols) as potential enhancements to PDSCH transmissions.</w:t>
      </w:r>
    </w:p>
    <w:p w14:paraId="2A435EF4" w14:textId="04BE68A9" w:rsidR="00933FF6" w:rsidRPr="00024829" w:rsidRDefault="00933FF6" w:rsidP="00933FF6">
      <w:pPr>
        <w:textAlignment w:val="baseline"/>
        <w:rPr>
          <w:rFonts w:ascii="Times New Roman" w:eastAsia="Batang" w:hAnsi="Times New Roman" w:cs="Times New Roman"/>
          <w:b/>
          <w:kern w:val="24"/>
          <w:sz w:val="18"/>
          <w:szCs w:val="20"/>
          <w:u w:val="single"/>
        </w:rPr>
      </w:pPr>
    </w:p>
    <w:p w14:paraId="17C1D7F0" w14:textId="51EFA15D" w:rsidR="00817056" w:rsidRPr="009303DF" w:rsidRDefault="00817056" w:rsidP="00933FF6">
      <w:pPr>
        <w:textAlignment w:val="baseline"/>
        <w:rPr>
          <w:rFonts w:ascii="Times New Roman" w:eastAsia="Batang" w:hAnsi="Times New Roman" w:cs="Times New Roman"/>
          <w:b/>
          <w:kern w:val="24"/>
          <w:sz w:val="18"/>
          <w:szCs w:val="20"/>
          <w:u w:val="single"/>
        </w:rPr>
      </w:pPr>
      <w:r>
        <w:rPr>
          <w:rFonts w:ascii="Times New Roman" w:eastAsia="Batang" w:hAnsi="Times New Roman" w:cs="Times New Roman"/>
          <w:b/>
          <w:kern w:val="24"/>
          <w:sz w:val="18"/>
          <w:szCs w:val="20"/>
          <w:u w:val="single"/>
        </w:rPr>
        <w:t>RAN1 #97</w:t>
      </w:r>
    </w:p>
    <w:p w14:paraId="4AB31738" w14:textId="77777777" w:rsidR="00817056" w:rsidRPr="00E60CBD" w:rsidRDefault="00817056" w:rsidP="00817056">
      <w:pPr>
        <w:spacing w:after="0" w:line="240" w:lineRule="auto"/>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highlight w:val="green"/>
        </w:rPr>
        <w:t>Agreement:</w:t>
      </w:r>
    </w:p>
    <w:p w14:paraId="538EA46C"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 xml:space="preserve">Additional durations from 2 to 13 (other than 2, 4 and 7 which are already supported in Rel-15) for PDSCH mapping type B are supported. </w:t>
      </w:r>
    </w:p>
    <w:p w14:paraId="22469E59" w14:textId="77777777" w:rsidR="00817056" w:rsidRPr="00E60CBD" w:rsidRDefault="00817056" w:rsidP="00817056">
      <w:pPr>
        <w:numPr>
          <w:ilvl w:val="1"/>
          <w:numId w:val="34"/>
        </w:numPr>
        <w:spacing w:after="0" w:line="240" w:lineRule="auto"/>
        <w:ind w:left="2606"/>
        <w:contextualSpacing/>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rPr>
        <w:t>FFS: A duration of 14</w:t>
      </w:r>
    </w:p>
    <w:p w14:paraId="0A359161" w14:textId="77777777" w:rsidR="00817056" w:rsidRPr="00024829" w:rsidRDefault="00817056" w:rsidP="00817056">
      <w:pPr>
        <w:numPr>
          <w:ilvl w:val="1"/>
          <w:numId w:val="34"/>
        </w:numPr>
        <w:spacing w:after="0" w:line="240" w:lineRule="auto"/>
        <w:ind w:left="2606"/>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FFS: DMRS aspects for the additional durations (Reuse Rel-15 patterns or define new patterns for these additional durations)</w:t>
      </w:r>
    </w:p>
    <w:p w14:paraId="4416EFEF"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 xml:space="preserve">Capability </w:t>
      </w:r>
      <w:proofErr w:type="spellStart"/>
      <w:r w:rsidRPr="00024829">
        <w:rPr>
          <w:rFonts w:ascii="Times New Roman" w:eastAsia="Batang" w:hAnsi="Times New Roman" w:cs="Times New Roman"/>
          <w:i/>
          <w:kern w:val="24"/>
          <w:sz w:val="20"/>
          <w:szCs w:val="20"/>
        </w:rPr>
        <w:t>signalling</w:t>
      </w:r>
      <w:proofErr w:type="spellEnd"/>
      <w:r w:rsidRPr="00024829">
        <w:rPr>
          <w:rFonts w:ascii="Times New Roman" w:eastAsia="Batang" w:hAnsi="Times New Roman" w:cs="Times New Roman"/>
          <w:i/>
          <w:kern w:val="24"/>
          <w:sz w:val="20"/>
          <w:szCs w:val="20"/>
        </w:rPr>
        <w:t xml:space="preserve"> will be defined for UEs to indicate which specific subset of durations are supported by the UE.</w:t>
      </w:r>
    </w:p>
    <w:p w14:paraId="3EFF786B"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FFS: Some duration(s) are mandatory for the UE to support for initial access</w:t>
      </w:r>
    </w:p>
    <w:p w14:paraId="69BB7D7B"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 xml:space="preserve">FFS: PDSCH processing times for the new durations (reuse the values for durations of 2/4/7 or define new ones) </w:t>
      </w:r>
    </w:p>
    <w:p w14:paraId="58C9C501"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Note: PDCCH monitoring occasions will be discussed separately as part of the NR-U WI</w:t>
      </w:r>
    </w:p>
    <w:p w14:paraId="4F9791BA" w14:textId="77777777" w:rsidR="00817056" w:rsidRPr="00024829" w:rsidRDefault="00817056" w:rsidP="00817056">
      <w:pPr>
        <w:numPr>
          <w:ilvl w:val="0"/>
          <w:numId w:val="34"/>
        </w:numPr>
        <w:spacing w:after="0" w:line="240" w:lineRule="auto"/>
        <w:ind w:left="1267"/>
        <w:contextualSpacing/>
        <w:textAlignment w:val="baseline"/>
        <w:rPr>
          <w:rFonts w:ascii="Times New Roman" w:eastAsia="Times New Roman" w:hAnsi="Times New Roman" w:cs="Times New Roman"/>
          <w:i/>
          <w:sz w:val="20"/>
          <w:szCs w:val="20"/>
        </w:rPr>
      </w:pPr>
      <w:r w:rsidRPr="00024829">
        <w:rPr>
          <w:rFonts w:ascii="Times New Roman" w:eastAsia="Batang" w:hAnsi="Times New Roman" w:cs="Times New Roman"/>
          <w:i/>
          <w:kern w:val="24"/>
          <w:sz w:val="20"/>
          <w:szCs w:val="20"/>
        </w:rPr>
        <w:t>Note: This agreement does not by itself imply an increased requirement in PDSCH processing and decoding capabilities compared to Rel-15</w:t>
      </w:r>
    </w:p>
    <w:p w14:paraId="61875092" w14:textId="7A83BE17" w:rsidR="00420031" w:rsidRPr="00AF747A" w:rsidRDefault="00420031" w:rsidP="00DB16C1">
      <w:pPr>
        <w:pStyle w:val="ListParagraph"/>
        <w:rPr>
          <w:lang w:eastAsia="x-none"/>
        </w:rPr>
      </w:pPr>
    </w:p>
    <w:p w14:paraId="62AB6716" w14:textId="122326FC" w:rsidR="00523B5E" w:rsidRDefault="00DB16C1" w:rsidP="00DB16C1">
      <w:pPr>
        <w:pStyle w:val="Heading1"/>
      </w:pPr>
      <w:r>
        <w:t xml:space="preserve"> Appendix - </w:t>
      </w:r>
      <w:r w:rsidR="00523B5E">
        <w:t>Burst detection and WB DMRS design</w:t>
      </w:r>
    </w:p>
    <w:p w14:paraId="446F95BA" w14:textId="2FE9B5BB" w:rsidR="00420031" w:rsidRPr="00024829" w:rsidRDefault="00A16C2F" w:rsidP="00420031">
      <w:pPr>
        <w:rPr>
          <w:rFonts w:ascii="Times New Roman" w:hAnsi="Times New Roman" w:cs="Times New Roman"/>
          <w:sz w:val="20"/>
          <w:lang w:eastAsia="x-none"/>
        </w:rPr>
      </w:pPr>
      <w:r w:rsidRPr="00024829">
        <w:rPr>
          <w:rFonts w:ascii="Times New Roman" w:hAnsi="Times New Roman" w:cs="Times New Roman"/>
          <w:sz w:val="20"/>
          <w:lang w:eastAsia="x-none"/>
        </w:rPr>
        <w:t xml:space="preserve">We have evaluated performance WB DMRS burst detection, assuming the following assumptions </w:t>
      </w:r>
    </w:p>
    <w:tbl>
      <w:tblPr>
        <w:tblStyle w:val="TableGrid"/>
        <w:tblW w:w="0" w:type="auto"/>
        <w:jc w:val="center"/>
        <w:tblLook w:val="04A0" w:firstRow="1" w:lastRow="0" w:firstColumn="1" w:lastColumn="0" w:noHBand="0" w:noVBand="1"/>
      </w:tblPr>
      <w:tblGrid>
        <w:gridCol w:w="3114"/>
        <w:gridCol w:w="1701"/>
      </w:tblGrid>
      <w:tr w:rsidR="00A16C2F" w:rsidRPr="00690738" w14:paraId="060C2609" w14:textId="77777777" w:rsidTr="000560BD">
        <w:trPr>
          <w:jc w:val="center"/>
        </w:trPr>
        <w:tc>
          <w:tcPr>
            <w:tcW w:w="3114" w:type="dxa"/>
          </w:tcPr>
          <w:p w14:paraId="3A95612E"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Parameter</w:t>
            </w:r>
          </w:p>
        </w:tc>
        <w:tc>
          <w:tcPr>
            <w:tcW w:w="1701" w:type="dxa"/>
          </w:tcPr>
          <w:p w14:paraId="0FBDF928"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Value</w:t>
            </w:r>
          </w:p>
        </w:tc>
      </w:tr>
      <w:tr w:rsidR="00A16C2F" w:rsidRPr="00690738" w14:paraId="3EB0B56F" w14:textId="77777777" w:rsidTr="000560BD">
        <w:trPr>
          <w:jc w:val="center"/>
        </w:trPr>
        <w:tc>
          <w:tcPr>
            <w:tcW w:w="3114" w:type="dxa"/>
          </w:tcPr>
          <w:p w14:paraId="2F070589" w14:textId="77777777" w:rsidR="00A16C2F" w:rsidRPr="00024829" w:rsidRDefault="00A16C2F" w:rsidP="000560BD">
            <w:pPr>
              <w:spacing w:after="0"/>
              <w:jc w:val="center"/>
              <w:rPr>
                <w:rFonts w:ascii="Times New Roman" w:hAnsi="Times New Roman" w:cs="Times New Roman"/>
                <w:sz w:val="20"/>
              </w:rPr>
            </w:pPr>
            <w:r w:rsidRPr="00024829">
              <w:rPr>
                <w:rFonts w:ascii="Times New Roman" w:hAnsi="Times New Roman" w:cs="Times New Roman"/>
                <w:sz w:val="20"/>
              </w:rPr>
              <w:t>Number of TX/RX antennas</w:t>
            </w:r>
          </w:p>
        </w:tc>
        <w:tc>
          <w:tcPr>
            <w:tcW w:w="1701" w:type="dxa"/>
          </w:tcPr>
          <w:p w14:paraId="3B6C241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2/2</w:t>
            </w:r>
          </w:p>
        </w:tc>
      </w:tr>
      <w:tr w:rsidR="00A16C2F" w:rsidRPr="00690738" w14:paraId="67A32E78" w14:textId="77777777" w:rsidTr="000560BD">
        <w:trPr>
          <w:jc w:val="center"/>
        </w:trPr>
        <w:tc>
          <w:tcPr>
            <w:tcW w:w="3114" w:type="dxa"/>
          </w:tcPr>
          <w:p w14:paraId="1C2D3692"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Modulation</w:t>
            </w:r>
          </w:p>
        </w:tc>
        <w:tc>
          <w:tcPr>
            <w:tcW w:w="1701" w:type="dxa"/>
          </w:tcPr>
          <w:p w14:paraId="0D93515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QPSK</w:t>
            </w:r>
          </w:p>
        </w:tc>
      </w:tr>
      <w:tr w:rsidR="00A16C2F" w:rsidRPr="00690738" w14:paraId="058D6D33" w14:textId="77777777" w:rsidTr="000560BD">
        <w:trPr>
          <w:jc w:val="center"/>
        </w:trPr>
        <w:tc>
          <w:tcPr>
            <w:tcW w:w="3114" w:type="dxa"/>
          </w:tcPr>
          <w:p w14:paraId="7A3AAB9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Channel</w:t>
            </w:r>
          </w:p>
        </w:tc>
        <w:tc>
          <w:tcPr>
            <w:tcW w:w="1701" w:type="dxa"/>
          </w:tcPr>
          <w:p w14:paraId="37D51B84"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TDL-C 100ns</w:t>
            </w:r>
          </w:p>
        </w:tc>
      </w:tr>
      <w:tr w:rsidR="00A16C2F" w:rsidRPr="00690738" w14:paraId="4F10FDD5" w14:textId="77777777" w:rsidTr="000560BD">
        <w:trPr>
          <w:jc w:val="center"/>
        </w:trPr>
        <w:tc>
          <w:tcPr>
            <w:tcW w:w="3114" w:type="dxa"/>
          </w:tcPr>
          <w:p w14:paraId="1DA2F3A1"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Subcarrier spacing</w:t>
            </w:r>
          </w:p>
        </w:tc>
        <w:tc>
          <w:tcPr>
            <w:tcW w:w="1701" w:type="dxa"/>
          </w:tcPr>
          <w:p w14:paraId="0F69208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15 kHz</w:t>
            </w:r>
          </w:p>
        </w:tc>
      </w:tr>
      <w:tr w:rsidR="00A16C2F" w:rsidRPr="00690738" w14:paraId="6BDAF4A7" w14:textId="77777777" w:rsidTr="000560BD">
        <w:trPr>
          <w:jc w:val="center"/>
        </w:trPr>
        <w:tc>
          <w:tcPr>
            <w:tcW w:w="3114" w:type="dxa"/>
          </w:tcPr>
          <w:p w14:paraId="59E6AFB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Pilot symbols</w:t>
            </w:r>
          </w:p>
        </w:tc>
        <w:tc>
          <w:tcPr>
            <w:tcW w:w="1701" w:type="dxa"/>
          </w:tcPr>
          <w:p w14:paraId="01EFE96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w:t>
            </w:r>
          </w:p>
        </w:tc>
      </w:tr>
      <w:tr w:rsidR="00A16C2F" w:rsidRPr="00690738" w14:paraId="4D5EF125" w14:textId="77777777" w:rsidTr="000560BD">
        <w:trPr>
          <w:jc w:val="center"/>
        </w:trPr>
        <w:tc>
          <w:tcPr>
            <w:tcW w:w="3114" w:type="dxa"/>
          </w:tcPr>
          <w:p w14:paraId="49E8A6C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UE speed</w:t>
            </w:r>
          </w:p>
        </w:tc>
        <w:tc>
          <w:tcPr>
            <w:tcW w:w="1701" w:type="dxa"/>
          </w:tcPr>
          <w:p w14:paraId="7D51FCD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3 kmph</w:t>
            </w:r>
          </w:p>
        </w:tc>
      </w:tr>
      <w:tr w:rsidR="00A16C2F" w:rsidRPr="00690738" w14:paraId="31E77B08" w14:textId="77777777" w:rsidTr="000560BD">
        <w:trPr>
          <w:jc w:val="center"/>
        </w:trPr>
        <w:tc>
          <w:tcPr>
            <w:tcW w:w="3114" w:type="dxa"/>
          </w:tcPr>
          <w:p w14:paraId="4E55F54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PRBs</w:t>
            </w:r>
          </w:p>
        </w:tc>
        <w:tc>
          <w:tcPr>
            <w:tcW w:w="1701" w:type="dxa"/>
          </w:tcPr>
          <w:p w14:paraId="52AF80A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48, 96</w:t>
            </w:r>
          </w:p>
        </w:tc>
      </w:tr>
    </w:tbl>
    <w:p w14:paraId="46941924" w14:textId="33ED91F0" w:rsidR="00A16C2F" w:rsidRPr="00690738" w:rsidRDefault="00A16C2F" w:rsidP="000560BD">
      <w:pPr>
        <w:spacing w:after="0"/>
        <w:jc w:val="center"/>
        <w:rPr>
          <w:rFonts w:ascii="Times New Roman" w:hAnsi="Times New Roman" w:cs="Times New Roman"/>
          <w:sz w:val="20"/>
          <w:lang w:eastAsia="x-none"/>
        </w:rPr>
      </w:pPr>
    </w:p>
    <w:p w14:paraId="5A9DF1E3" w14:textId="7A884FCD" w:rsidR="00A16C2F" w:rsidRPr="00024829" w:rsidRDefault="00A16C2F" w:rsidP="00420031">
      <w:pPr>
        <w:rPr>
          <w:rFonts w:ascii="Times New Roman" w:hAnsi="Times New Roman" w:cs="Times New Roman"/>
          <w:sz w:val="20"/>
          <w:lang w:eastAsia="x-none"/>
        </w:rPr>
      </w:pPr>
      <w:r w:rsidRPr="00024829">
        <w:rPr>
          <w:rFonts w:ascii="Times New Roman" w:hAnsi="Times New Roman" w:cs="Times New Roman"/>
          <w:sz w:val="20"/>
          <w:lang w:eastAsia="x-none"/>
        </w:rPr>
        <w:lastRenderedPageBreak/>
        <w:t>The results are shown in Figure</w:t>
      </w:r>
      <w:r w:rsidR="00690738" w:rsidRPr="00024829">
        <w:rPr>
          <w:rFonts w:ascii="Times New Roman" w:hAnsi="Times New Roman" w:cs="Times New Roman"/>
          <w:sz w:val="20"/>
          <w:lang w:eastAsia="x-none"/>
        </w:rPr>
        <w:t xml:space="preserve"> </w:t>
      </w:r>
      <w:r w:rsidR="002238D0" w:rsidRPr="00024829">
        <w:rPr>
          <w:rFonts w:ascii="Times New Roman" w:hAnsi="Times New Roman" w:cs="Times New Roman"/>
          <w:sz w:val="20"/>
          <w:lang w:eastAsia="x-none"/>
        </w:rPr>
        <w:t>5</w:t>
      </w:r>
      <w:r w:rsidRPr="00024829">
        <w:rPr>
          <w:rFonts w:ascii="Times New Roman" w:hAnsi="Times New Roman" w:cs="Times New Roman"/>
          <w:sz w:val="20"/>
          <w:lang w:eastAsia="x-none"/>
        </w:rPr>
        <w:t xml:space="preserve">. </w:t>
      </w:r>
      <w:r w:rsidR="00C44E75" w:rsidRPr="00024829">
        <w:rPr>
          <w:rFonts w:ascii="Times New Roman" w:hAnsi="Times New Roman" w:cs="Times New Roman"/>
          <w:sz w:val="20"/>
          <w:lang w:eastAsia="x-none"/>
        </w:rPr>
        <w:t>T</w:t>
      </w:r>
      <w:r w:rsidRPr="00024829">
        <w:rPr>
          <w:rFonts w:ascii="Times New Roman" w:hAnsi="Times New Roman" w:cs="Times New Roman"/>
          <w:sz w:val="20"/>
          <w:lang w:eastAsia="x-none"/>
        </w:rPr>
        <w:t>he precoder cycling outperforms constant precoder by 1</w:t>
      </w:r>
      <w:r w:rsidR="000560BD" w:rsidRPr="00024829">
        <w:rPr>
          <w:rFonts w:ascii="Times New Roman" w:hAnsi="Times New Roman" w:cs="Times New Roman"/>
          <w:sz w:val="20"/>
          <w:lang w:eastAsia="x-none"/>
        </w:rPr>
        <w:t xml:space="preserve">-1.5 </w:t>
      </w:r>
      <w:r w:rsidRPr="00024829">
        <w:rPr>
          <w:rFonts w:ascii="Times New Roman" w:hAnsi="Times New Roman" w:cs="Times New Roman"/>
          <w:sz w:val="20"/>
          <w:lang w:eastAsia="x-none"/>
        </w:rPr>
        <w:t>dB</w:t>
      </w:r>
      <w:r w:rsidR="009B3764" w:rsidRPr="00024829">
        <w:rPr>
          <w:rFonts w:ascii="Times New Roman" w:hAnsi="Times New Roman" w:cs="Times New Roman"/>
          <w:sz w:val="20"/>
          <w:lang w:eastAsia="x-none"/>
        </w:rPr>
        <w:t xml:space="preserve"> at 1% miss-detection rate</w:t>
      </w:r>
      <w:r w:rsidRPr="00024829">
        <w:rPr>
          <w:rFonts w:ascii="Times New Roman" w:hAnsi="Times New Roman" w:cs="Times New Roman"/>
          <w:sz w:val="20"/>
          <w:lang w:eastAsia="x-none"/>
        </w:rPr>
        <w:t>.</w:t>
      </w:r>
      <w:r w:rsidR="009B3764" w:rsidRPr="00024829">
        <w:rPr>
          <w:rFonts w:ascii="Times New Roman" w:hAnsi="Times New Roman" w:cs="Times New Roman"/>
          <w:sz w:val="20"/>
          <w:lang w:eastAsia="x-none"/>
        </w:rPr>
        <w:t xml:space="preserve"> It also shows that for the simulated channel, 10MHz channel and shorter sequence, the detection performance is significantly worse for WB precoder compared to 6PRB/REG precoder cycling.</w:t>
      </w:r>
      <w:r w:rsidRPr="00024829">
        <w:rPr>
          <w:rFonts w:ascii="Times New Roman" w:hAnsi="Times New Roman" w:cs="Times New Roman"/>
          <w:sz w:val="20"/>
          <w:lang w:eastAsia="x-none"/>
        </w:rPr>
        <w:t xml:space="preserve"> </w:t>
      </w:r>
    </w:p>
    <w:p w14:paraId="331386BD" w14:textId="77777777" w:rsidR="00690738" w:rsidRDefault="00A16C2F" w:rsidP="00690738">
      <w:pPr>
        <w:keepNext/>
      </w:pPr>
      <w:r w:rsidRPr="00024829">
        <w:rPr>
          <w:lang w:eastAsia="x-none"/>
        </w:rPr>
        <w:t xml:space="preserve"> </w:t>
      </w:r>
      <w:r w:rsidR="009B3764" w:rsidRPr="009B3764">
        <w:rPr>
          <w:noProof/>
          <w:lang w:eastAsia="x-none"/>
        </w:rPr>
        <w:drawing>
          <wp:inline distT="0" distB="0" distL="0" distR="0" wp14:anchorId="633C5958" wp14:editId="5350BEF9">
            <wp:extent cx="6120765" cy="2957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6120765" cy="2957536"/>
                    </a:xfrm>
                    <a:prstGeom prst="rect">
                      <a:avLst/>
                    </a:prstGeom>
                    <a:noFill/>
                    <a:ln>
                      <a:noFill/>
                    </a:ln>
                  </pic:spPr>
                </pic:pic>
              </a:graphicData>
            </a:graphic>
          </wp:inline>
        </w:drawing>
      </w:r>
    </w:p>
    <w:p w14:paraId="3C047735" w14:textId="71036788" w:rsidR="00A16C2F" w:rsidRDefault="00690738" w:rsidP="00690738">
      <w:pPr>
        <w:pStyle w:val="Caption"/>
        <w:jc w:val="center"/>
        <w:rPr>
          <w:lang w:val="en-GB"/>
        </w:rPr>
      </w:pPr>
      <w:r>
        <w:t xml:space="preserve">Figure </w:t>
      </w:r>
      <w:r w:rsidR="00FF5E54">
        <w:rPr>
          <w:noProof/>
        </w:rPr>
        <w:fldChar w:fldCharType="begin"/>
      </w:r>
      <w:r w:rsidR="00FF5E54">
        <w:rPr>
          <w:noProof/>
        </w:rPr>
        <w:instrText xml:space="preserve"> SEQ Figure \* ARABIC </w:instrText>
      </w:r>
      <w:r w:rsidR="00FF5E54">
        <w:rPr>
          <w:noProof/>
        </w:rPr>
        <w:fldChar w:fldCharType="separate"/>
      </w:r>
      <w:r w:rsidR="002238D0">
        <w:rPr>
          <w:noProof/>
        </w:rPr>
        <w:t>5</w:t>
      </w:r>
      <w:r w:rsidR="00FF5E54">
        <w:rPr>
          <w:noProof/>
        </w:rPr>
        <w:fldChar w:fldCharType="end"/>
      </w:r>
      <w:r>
        <w:rPr>
          <w:lang w:val="en-US"/>
        </w:rPr>
        <w:t xml:space="preserve"> Performance of WB DMRS detection with precoder cycling and WB precoder</w:t>
      </w:r>
    </w:p>
    <w:sectPr w:rsidR="00A16C2F" w:rsidSect="00FC02E4">
      <w:headerReference w:type="even" r:id="rId160"/>
      <w:headerReference w:type="default" r:id="rId161"/>
      <w:footerReference w:type="even" r:id="rId162"/>
      <w:footerReference w:type="default" r:id="rId163"/>
      <w:headerReference w:type="first" r:id="rId164"/>
      <w:footerReference w:type="first" r:id="rId1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D3AD9" w14:textId="77777777" w:rsidR="009C6688" w:rsidRDefault="009C6688">
      <w:r>
        <w:separator/>
      </w:r>
    </w:p>
  </w:endnote>
  <w:endnote w:type="continuationSeparator" w:id="0">
    <w:p w14:paraId="5FF13691" w14:textId="77777777" w:rsidR="009C6688" w:rsidRDefault="009C6688">
      <w:r>
        <w:continuationSeparator/>
      </w:r>
    </w:p>
  </w:endnote>
  <w:endnote w:type="continuationNotice" w:id="1">
    <w:p w14:paraId="4E1D2A47" w14:textId="77777777" w:rsidR="009C6688" w:rsidRDefault="009C6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C15B7E" w:rsidRDefault="00C15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C15B7E" w:rsidRDefault="00C15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C15B7E" w:rsidRDefault="00C15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8752" w14:textId="77777777" w:rsidR="009C6688" w:rsidRDefault="009C6688">
      <w:r>
        <w:separator/>
      </w:r>
    </w:p>
  </w:footnote>
  <w:footnote w:type="continuationSeparator" w:id="0">
    <w:p w14:paraId="1850CA5D" w14:textId="77777777" w:rsidR="009C6688" w:rsidRDefault="009C6688">
      <w:r>
        <w:continuationSeparator/>
      </w:r>
    </w:p>
  </w:footnote>
  <w:footnote w:type="continuationNotice" w:id="1">
    <w:p w14:paraId="5978792B" w14:textId="77777777" w:rsidR="009C6688" w:rsidRDefault="009C6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C15B7E" w:rsidRDefault="00C15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C15B7E" w:rsidRDefault="00C15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C15B7E" w:rsidRDefault="00C15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D8E"/>
    <w:multiLevelType w:val="hybridMultilevel"/>
    <w:tmpl w:val="059ECE7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 w15:restartNumberingAfterBreak="0">
    <w:nsid w:val="01F00986"/>
    <w:multiLevelType w:val="hybridMultilevel"/>
    <w:tmpl w:val="45F67B90"/>
    <w:lvl w:ilvl="0" w:tplc="2294E336">
      <w:numFmt w:val="bullet"/>
      <w:lvlText w:val=""/>
      <w:lvlJc w:val="left"/>
      <w:pPr>
        <w:ind w:left="720" w:hanging="360"/>
      </w:pPr>
      <w:rPr>
        <w:rFonts w:ascii="Wingdings" w:eastAsia="MS Mincho"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D38EB"/>
    <w:multiLevelType w:val="hybridMultilevel"/>
    <w:tmpl w:val="3F4EF3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41D22"/>
    <w:multiLevelType w:val="hybridMultilevel"/>
    <w:tmpl w:val="8E52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D0FFA"/>
    <w:multiLevelType w:val="hybridMultilevel"/>
    <w:tmpl w:val="46F0E5D0"/>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61B9B"/>
    <w:multiLevelType w:val="hybridMultilevel"/>
    <w:tmpl w:val="DD5CACA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159D"/>
    <w:multiLevelType w:val="hybridMultilevel"/>
    <w:tmpl w:val="C8A632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FA41B97"/>
    <w:multiLevelType w:val="hybridMultilevel"/>
    <w:tmpl w:val="3A18FFE2"/>
    <w:lvl w:ilvl="0" w:tplc="1862E064">
      <w:start w:val="1"/>
      <w:numFmt w:val="bullet"/>
      <w:lvlText w:val="-"/>
      <w:lvlJc w:val="left"/>
      <w:pPr>
        <w:tabs>
          <w:tab w:val="num" w:pos="720"/>
        </w:tabs>
        <w:ind w:left="720" w:hanging="360"/>
      </w:pPr>
      <w:rPr>
        <w:rFonts w:ascii="Lucida Grande" w:hAnsi="Lucida Grande" w:hint="default"/>
      </w:rPr>
    </w:lvl>
    <w:lvl w:ilvl="1" w:tplc="E578BAD2">
      <w:start w:val="1"/>
      <w:numFmt w:val="bullet"/>
      <w:lvlText w:val="-"/>
      <w:lvlJc w:val="left"/>
      <w:pPr>
        <w:tabs>
          <w:tab w:val="num" w:pos="1440"/>
        </w:tabs>
        <w:ind w:left="1440" w:hanging="360"/>
      </w:pPr>
      <w:rPr>
        <w:rFonts w:ascii="Lucida Grande" w:hAnsi="Lucida Grande" w:hint="default"/>
      </w:rPr>
    </w:lvl>
    <w:lvl w:ilvl="2" w:tplc="98BE5268">
      <w:start w:val="1"/>
      <w:numFmt w:val="bullet"/>
      <w:lvlText w:val="-"/>
      <w:lvlJc w:val="left"/>
      <w:pPr>
        <w:tabs>
          <w:tab w:val="num" w:pos="2160"/>
        </w:tabs>
        <w:ind w:left="2160" w:hanging="360"/>
      </w:pPr>
      <w:rPr>
        <w:rFonts w:ascii="Lucida Grande" w:hAnsi="Lucida Grande" w:hint="default"/>
      </w:rPr>
    </w:lvl>
    <w:lvl w:ilvl="3" w:tplc="B5FAEC5A">
      <w:start w:val="1"/>
      <w:numFmt w:val="bullet"/>
      <w:lvlText w:val="-"/>
      <w:lvlJc w:val="left"/>
      <w:pPr>
        <w:tabs>
          <w:tab w:val="num" w:pos="2880"/>
        </w:tabs>
        <w:ind w:left="2880" w:hanging="360"/>
      </w:pPr>
      <w:rPr>
        <w:rFonts w:ascii="Lucida Grande" w:hAnsi="Lucida Grande" w:hint="default"/>
      </w:rPr>
    </w:lvl>
    <w:lvl w:ilvl="4" w:tplc="EBD4EB54">
      <w:start w:val="1"/>
      <w:numFmt w:val="bullet"/>
      <w:lvlText w:val="-"/>
      <w:lvlJc w:val="left"/>
      <w:pPr>
        <w:tabs>
          <w:tab w:val="num" w:pos="3600"/>
        </w:tabs>
        <w:ind w:left="3600" w:hanging="360"/>
      </w:pPr>
      <w:rPr>
        <w:rFonts w:ascii="Lucida Grande" w:hAnsi="Lucida Grande" w:hint="default"/>
      </w:rPr>
    </w:lvl>
    <w:lvl w:ilvl="5" w:tplc="A006A92E">
      <w:start w:val="1"/>
      <w:numFmt w:val="bullet"/>
      <w:lvlText w:val="-"/>
      <w:lvlJc w:val="left"/>
      <w:pPr>
        <w:tabs>
          <w:tab w:val="num" w:pos="4320"/>
        </w:tabs>
        <w:ind w:left="4320" w:hanging="360"/>
      </w:pPr>
      <w:rPr>
        <w:rFonts w:ascii="Lucida Grande" w:hAnsi="Lucida Grande" w:hint="default"/>
      </w:rPr>
    </w:lvl>
    <w:lvl w:ilvl="6" w:tplc="BFBAC766">
      <w:start w:val="1"/>
      <w:numFmt w:val="bullet"/>
      <w:lvlText w:val="-"/>
      <w:lvlJc w:val="left"/>
      <w:pPr>
        <w:tabs>
          <w:tab w:val="num" w:pos="5040"/>
        </w:tabs>
        <w:ind w:left="5040" w:hanging="360"/>
      </w:pPr>
      <w:rPr>
        <w:rFonts w:ascii="Lucida Grande" w:hAnsi="Lucida Grande" w:hint="default"/>
      </w:rPr>
    </w:lvl>
    <w:lvl w:ilvl="7" w:tplc="44D40EE4">
      <w:start w:val="1"/>
      <w:numFmt w:val="bullet"/>
      <w:lvlText w:val="-"/>
      <w:lvlJc w:val="left"/>
      <w:pPr>
        <w:tabs>
          <w:tab w:val="num" w:pos="5760"/>
        </w:tabs>
        <w:ind w:left="5760" w:hanging="360"/>
      </w:pPr>
      <w:rPr>
        <w:rFonts w:ascii="Lucida Grande" w:hAnsi="Lucida Grande" w:hint="default"/>
      </w:rPr>
    </w:lvl>
    <w:lvl w:ilvl="8" w:tplc="B0D69E26">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B7337"/>
    <w:multiLevelType w:val="multilevel"/>
    <w:tmpl w:val="266659B6"/>
    <w:lvl w:ilvl="0">
      <w:start w:val="1"/>
      <w:numFmt w:val="decimal"/>
      <w:pStyle w:val="Heading1"/>
      <w:lvlText w:val="%1"/>
      <w:lvlJc w:val="left"/>
      <w:pPr>
        <w:ind w:left="1142" w:hanging="432"/>
      </w:pPr>
    </w:lvl>
    <w:lvl w:ilvl="1">
      <w:start w:val="1"/>
      <w:numFmt w:val="decimal"/>
      <w:pStyle w:val="Heading2"/>
      <w:lvlText w:val="%1.%2"/>
      <w:lvlJc w:val="left"/>
      <w:pPr>
        <w:ind w:left="3837" w:hanging="576"/>
      </w:pPr>
      <w:rPr>
        <w:b w:val="0"/>
        <w:i w:val="0"/>
      </w:r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C06873"/>
    <w:multiLevelType w:val="hybridMultilevel"/>
    <w:tmpl w:val="A5648122"/>
    <w:lvl w:ilvl="0" w:tplc="040B0001">
      <w:start w:val="1"/>
      <w:numFmt w:val="bullet"/>
      <w:lvlText w:val=""/>
      <w:lvlJc w:val="left"/>
      <w:pPr>
        <w:ind w:left="830" w:hanging="360"/>
      </w:pPr>
      <w:rPr>
        <w:rFonts w:ascii="Symbol" w:hAnsi="Symbol" w:hint="default"/>
      </w:rPr>
    </w:lvl>
    <w:lvl w:ilvl="1" w:tplc="040B0003">
      <w:start w:val="1"/>
      <w:numFmt w:val="bullet"/>
      <w:lvlText w:val="o"/>
      <w:lvlJc w:val="left"/>
      <w:pPr>
        <w:ind w:left="1550" w:hanging="360"/>
      </w:pPr>
      <w:rPr>
        <w:rFonts w:ascii="Courier New" w:hAnsi="Courier New" w:cs="Courier New" w:hint="default"/>
      </w:rPr>
    </w:lvl>
    <w:lvl w:ilvl="2" w:tplc="040B0005">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14" w15:restartNumberingAfterBreak="0">
    <w:nsid w:val="2BD6644C"/>
    <w:multiLevelType w:val="hybridMultilevel"/>
    <w:tmpl w:val="2CE80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F2565"/>
    <w:multiLevelType w:val="hybridMultilevel"/>
    <w:tmpl w:val="45EA8E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3D65E11"/>
    <w:multiLevelType w:val="hybridMultilevel"/>
    <w:tmpl w:val="F1C6BFBE"/>
    <w:lvl w:ilvl="0" w:tplc="8CAC499E">
      <w:start w:val="1"/>
      <w:numFmt w:val="bullet"/>
      <w:lvlText w:val=""/>
      <w:lvlJc w:val="left"/>
      <w:pPr>
        <w:tabs>
          <w:tab w:val="num" w:pos="720"/>
        </w:tabs>
        <w:ind w:left="720" w:hanging="360"/>
      </w:pPr>
      <w:rPr>
        <w:rFonts w:ascii="Symbol" w:hAnsi="Symbol" w:hint="default"/>
      </w:rPr>
    </w:lvl>
    <w:lvl w:ilvl="1" w:tplc="BD760ABC">
      <w:start w:val="64"/>
      <w:numFmt w:val="bullet"/>
      <w:lvlText w:val="o"/>
      <w:lvlJc w:val="left"/>
      <w:pPr>
        <w:tabs>
          <w:tab w:val="num" w:pos="1440"/>
        </w:tabs>
        <w:ind w:left="1440" w:hanging="360"/>
      </w:pPr>
      <w:rPr>
        <w:rFonts w:ascii="Courier New" w:hAnsi="Courier New" w:hint="default"/>
      </w:rPr>
    </w:lvl>
    <w:lvl w:ilvl="2" w:tplc="1FCC1C92" w:tentative="1">
      <w:start w:val="1"/>
      <w:numFmt w:val="bullet"/>
      <w:lvlText w:val=""/>
      <w:lvlJc w:val="left"/>
      <w:pPr>
        <w:tabs>
          <w:tab w:val="num" w:pos="2160"/>
        </w:tabs>
        <w:ind w:left="2160" w:hanging="360"/>
      </w:pPr>
      <w:rPr>
        <w:rFonts w:ascii="Symbol" w:hAnsi="Symbol" w:hint="default"/>
      </w:rPr>
    </w:lvl>
    <w:lvl w:ilvl="3" w:tplc="7584EDC0" w:tentative="1">
      <w:start w:val="1"/>
      <w:numFmt w:val="bullet"/>
      <w:lvlText w:val=""/>
      <w:lvlJc w:val="left"/>
      <w:pPr>
        <w:tabs>
          <w:tab w:val="num" w:pos="2880"/>
        </w:tabs>
        <w:ind w:left="2880" w:hanging="360"/>
      </w:pPr>
      <w:rPr>
        <w:rFonts w:ascii="Symbol" w:hAnsi="Symbol" w:hint="default"/>
      </w:rPr>
    </w:lvl>
    <w:lvl w:ilvl="4" w:tplc="6D72270C" w:tentative="1">
      <w:start w:val="1"/>
      <w:numFmt w:val="bullet"/>
      <w:lvlText w:val=""/>
      <w:lvlJc w:val="left"/>
      <w:pPr>
        <w:tabs>
          <w:tab w:val="num" w:pos="3600"/>
        </w:tabs>
        <w:ind w:left="3600" w:hanging="360"/>
      </w:pPr>
      <w:rPr>
        <w:rFonts w:ascii="Symbol" w:hAnsi="Symbol" w:hint="default"/>
      </w:rPr>
    </w:lvl>
    <w:lvl w:ilvl="5" w:tplc="46BE6762" w:tentative="1">
      <w:start w:val="1"/>
      <w:numFmt w:val="bullet"/>
      <w:lvlText w:val=""/>
      <w:lvlJc w:val="left"/>
      <w:pPr>
        <w:tabs>
          <w:tab w:val="num" w:pos="4320"/>
        </w:tabs>
        <w:ind w:left="4320" w:hanging="360"/>
      </w:pPr>
      <w:rPr>
        <w:rFonts w:ascii="Symbol" w:hAnsi="Symbol" w:hint="default"/>
      </w:rPr>
    </w:lvl>
    <w:lvl w:ilvl="6" w:tplc="89F87112" w:tentative="1">
      <w:start w:val="1"/>
      <w:numFmt w:val="bullet"/>
      <w:lvlText w:val=""/>
      <w:lvlJc w:val="left"/>
      <w:pPr>
        <w:tabs>
          <w:tab w:val="num" w:pos="5040"/>
        </w:tabs>
        <w:ind w:left="5040" w:hanging="360"/>
      </w:pPr>
      <w:rPr>
        <w:rFonts w:ascii="Symbol" w:hAnsi="Symbol" w:hint="default"/>
      </w:rPr>
    </w:lvl>
    <w:lvl w:ilvl="7" w:tplc="54687F06" w:tentative="1">
      <w:start w:val="1"/>
      <w:numFmt w:val="bullet"/>
      <w:lvlText w:val=""/>
      <w:lvlJc w:val="left"/>
      <w:pPr>
        <w:tabs>
          <w:tab w:val="num" w:pos="5760"/>
        </w:tabs>
        <w:ind w:left="5760" w:hanging="360"/>
      </w:pPr>
      <w:rPr>
        <w:rFonts w:ascii="Symbol" w:hAnsi="Symbol" w:hint="default"/>
      </w:rPr>
    </w:lvl>
    <w:lvl w:ilvl="8" w:tplc="80CEF38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771F0"/>
    <w:multiLevelType w:val="hybridMultilevel"/>
    <w:tmpl w:val="F8A461B2"/>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686607D"/>
    <w:multiLevelType w:val="hybridMultilevel"/>
    <w:tmpl w:val="F236A1F6"/>
    <w:lvl w:ilvl="0" w:tplc="C1B26EA6">
      <w:start w:val="1"/>
      <w:numFmt w:val="bullet"/>
      <w:lvlText w:val="•"/>
      <w:lvlJc w:val="left"/>
      <w:pPr>
        <w:tabs>
          <w:tab w:val="num" w:pos="720"/>
        </w:tabs>
        <w:ind w:left="720" w:hanging="360"/>
      </w:pPr>
      <w:rPr>
        <w:rFonts w:ascii="Arial" w:hAnsi="Arial" w:cs="Times New Roman" w:hint="default"/>
      </w:rPr>
    </w:lvl>
    <w:lvl w:ilvl="1" w:tplc="4F4C942C">
      <w:start w:val="636"/>
      <w:numFmt w:val="bullet"/>
      <w:lvlText w:val="-"/>
      <w:lvlJc w:val="left"/>
      <w:pPr>
        <w:tabs>
          <w:tab w:val="num" w:pos="1440"/>
        </w:tabs>
        <w:ind w:left="1440" w:hanging="360"/>
      </w:pPr>
      <w:rPr>
        <w:rFonts w:ascii="Lucida Grande" w:hAnsi="Lucida Grande" w:hint="default"/>
      </w:rPr>
    </w:lvl>
    <w:lvl w:ilvl="2" w:tplc="E15AF800">
      <w:start w:val="636"/>
      <w:numFmt w:val="bullet"/>
      <w:lvlText w:val="•"/>
      <w:lvlJc w:val="left"/>
      <w:pPr>
        <w:tabs>
          <w:tab w:val="num" w:pos="2160"/>
        </w:tabs>
        <w:ind w:left="2160" w:hanging="360"/>
      </w:pPr>
      <w:rPr>
        <w:rFonts w:ascii="Arial" w:hAnsi="Arial" w:cs="Times New Roman" w:hint="default"/>
      </w:rPr>
    </w:lvl>
    <w:lvl w:ilvl="3" w:tplc="B5B0D604">
      <w:start w:val="1"/>
      <w:numFmt w:val="bullet"/>
      <w:lvlText w:val="•"/>
      <w:lvlJc w:val="left"/>
      <w:pPr>
        <w:tabs>
          <w:tab w:val="num" w:pos="2880"/>
        </w:tabs>
        <w:ind w:left="2880" w:hanging="360"/>
      </w:pPr>
      <w:rPr>
        <w:rFonts w:ascii="Arial" w:hAnsi="Arial" w:cs="Times New Roman" w:hint="default"/>
      </w:rPr>
    </w:lvl>
    <w:lvl w:ilvl="4" w:tplc="F01C21E4">
      <w:start w:val="1"/>
      <w:numFmt w:val="bullet"/>
      <w:lvlText w:val="•"/>
      <w:lvlJc w:val="left"/>
      <w:pPr>
        <w:tabs>
          <w:tab w:val="num" w:pos="3600"/>
        </w:tabs>
        <w:ind w:left="3600" w:hanging="360"/>
      </w:pPr>
      <w:rPr>
        <w:rFonts w:ascii="Arial" w:hAnsi="Arial" w:cs="Times New Roman" w:hint="default"/>
      </w:rPr>
    </w:lvl>
    <w:lvl w:ilvl="5" w:tplc="94868020">
      <w:start w:val="1"/>
      <w:numFmt w:val="bullet"/>
      <w:lvlText w:val="•"/>
      <w:lvlJc w:val="left"/>
      <w:pPr>
        <w:tabs>
          <w:tab w:val="num" w:pos="4320"/>
        </w:tabs>
        <w:ind w:left="4320" w:hanging="360"/>
      </w:pPr>
      <w:rPr>
        <w:rFonts w:ascii="Arial" w:hAnsi="Arial" w:cs="Times New Roman" w:hint="default"/>
      </w:rPr>
    </w:lvl>
    <w:lvl w:ilvl="6" w:tplc="BFB29A70">
      <w:start w:val="1"/>
      <w:numFmt w:val="bullet"/>
      <w:lvlText w:val="•"/>
      <w:lvlJc w:val="left"/>
      <w:pPr>
        <w:tabs>
          <w:tab w:val="num" w:pos="5040"/>
        </w:tabs>
        <w:ind w:left="5040" w:hanging="360"/>
      </w:pPr>
      <w:rPr>
        <w:rFonts w:ascii="Arial" w:hAnsi="Arial" w:cs="Times New Roman" w:hint="default"/>
      </w:rPr>
    </w:lvl>
    <w:lvl w:ilvl="7" w:tplc="330262E4">
      <w:start w:val="1"/>
      <w:numFmt w:val="bullet"/>
      <w:lvlText w:val="•"/>
      <w:lvlJc w:val="left"/>
      <w:pPr>
        <w:tabs>
          <w:tab w:val="num" w:pos="5760"/>
        </w:tabs>
        <w:ind w:left="5760" w:hanging="360"/>
      </w:pPr>
      <w:rPr>
        <w:rFonts w:ascii="Arial" w:hAnsi="Arial" w:cs="Times New Roman" w:hint="default"/>
      </w:rPr>
    </w:lvl>
    <w:lvl w:ilvl="8" w:tplc="26E44DC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90456C"/>
    <w:multiLevelType w:val="hybridMultilevel"/>
    <w:tmpl w:val="F12E3C38"/>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7" w15:restartNumberingAfterBreak="0">
    <w:nsid w:val="42CB2EDD"/>
    <w:multiLevelType w:val="hybridMultilevel"/>
    <w:tmpl w:val="0DD2A2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900B0D"/>
    <w:multiLevelType w:val="hybridMultilevel"/>
    <w:tmpl w:val="5E42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433C4"/>
    <w:multiLevelType w:val="hybridMultilevel"/>
    <w:tmpl w:val="6AC47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37D1F45"/>
    <w:multiLevelType w:val="hybridMultilevel"/>
    <w:tmpl w:val="8F52A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A0110"/>
    <w:multiLevelType w:val="hybridMultilevel"/>
    <w:tmpl w:val="67E4188C"/>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7" w15:restartNumberingAfterBreak="0">
    <w:nsid w:val="56FD77B4"/>
    <w:multiLevelType w:val="hybridMultilevel"/>
    <w:tmpl w:val="13F26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E5A63E3"/>
    <w:multiLevelType w:val="hybridMultilevel"/>
    <w:tmpl w:val="5C2EB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F0380B"/>
    <w:multiLevelType w:val="hybridMultilevel"/>
    <w:tmpl w:val="2ADCB6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12"/>
  </w:num>
  <w:num w:numId="4">
    <w:abstractNumId w:val="28"/>
  </w:num>
  <w:num w:numId="5">
    <w:abstractNumId w:val="5"/>
  </w:num>
  <w:num w:numId="6">
    <w:abstractNumId w:val="7"/>
  </w:num>
  <w:num w:numId="7">
    <w:abstractNumId w:val="16"/>
  </w:num>
  <w:num w:numId="8">
    <w:abstractNumId w:val="19"/>
  </w:num>
  <w:num w:numId="9">
    <w:abstractNumId w:val="15"/>
  </w:num>
  <w:num w:numId="10">
    <w:abstractNumId w:val="40"/>
  </w:num>
  <w:num w:numId="11">
    <w:abstractNumId w:val="38"/>
  </w:num>
  <w:num w:numId="12">
    <w:abstractNumId w:val="41"/>
  </w:num>
  <w:num w:numId="13">
    <w:abstractNumId w:val="31"/>
  </w:num>
  <w:num w:numId="14">
    <w:abstractNumId w:val="23"/>
  </w:num>
  <w:num w:numId="15">
    <w:abstractNumId w:val="22"/>
  </w:num>
  <w:num w:numId="16">
    <w:abstractNumId w:val="24"/>
  </w:num>
  <w:num w:numId="17">
    <w:abstractNumId w:val="32"/>
  </w:num>
  <w:num w:numId="18">
    <w:abstractNumId w:val="4"/>
  </w:num>
  <w:num w:numId="19">
    <w:abstractNumId w:val="26"/>
  </w:num>
  <w:num w:numId="20">
    <w:abstractNumId w:val="17"/>
  </w:num>
  <w:num w:numId="21">
    <w:abstractNumId w:val="6"/>
  </w:num>
  <w:num w:numId="22">
    <w:abstractNumId w:val="1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2"/>
  </w:num>
  <w:num w:numId="26">
    <w:abstractNumId w:val="0"/>
  </w:num>
  <w:num w:numId="27">
    <w:abstractNumId w:val="27"/>
  </w:num>
  <w:num w:numId="28">
    <w:abstractNumId w:val="13"/>
  </w:num>
  <w:num w:numId="29">
    <w:abstractNumId w:val="30"/>
  </w:num>
  <w:num w:numId="30">
    <w:abstractNumId w:val="33"/>
  </w:num>
  <w:num w:numId="31">
    <w:abstractNumId w:val="25"/>
  </w:num>
  <w:num w:numId="32">
    <w:abstractNumId w:val="37"/>
  </w:num>
  <w:num w:numId="33">
    <w:abstractNumId w:val="3"/>
  </w:num>
  <w:num w:numId="34">
    <w:abstractNumId w:val="18"/>
  </w:num>
  <w:num w:numId="35">
    <w:abstractNumId w:val="8"/>
  </w:num>
  <w:num w:numId="36">
    <w:abstractNumId w:val="36"/>
  </w:num>
  <w:num w:numId="37">
    <w:abstractNumId w:val="39"/>
  </w:num>
  <w:num w:numId="38">
    <w:abstractNumId w:val="2"/>
  </w:num>
  <w:num w:numId="39">
    <w:abstractNumId w:val="29"/>
  </w:num>
  <w:num w:numId="40">
    <w:abstractNumId w:val="21"/>
  </w:num>
  <w:num w:numId="41">
    <w:abstractNumId w:val="10"/>
  </w:num>
  <w:num w:numId="42">
    <w:abstractNumId w:val="35"/>
  </w:num>
  <w:num w:numId="43">
    <w:abstractNumId w:val="9"/>
  </w:num>
  <w:num w:numId="4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09E"/>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829"/>
    <w:rsid w:val="00024A33"/>
    <w:rsid w:val="00024DC6"/>
    <w:rsid w:val="000251CF"/>
    <w:rsid w:val="0002562D"/>
    <w:rsid w:val="00025B5C"/>
    <w:rsid w:val="00025B75"/>
    <w:rsid w:val="00025D50"/>
    <w:rsid w:val="00026794"/>
    <w:rsid w:val="000267C7"/>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4AD"/>
    <w:rsid w:val="00032523"/>
    <w:rsid w:val="00032C40"/>
    <w:rsid w:val="000332E5"/>
    <w:rsid w:val="00033356"/>
    <w:rsid w:val="0003396B"/>
    <w:rsid w:val="00033EBA"/>
    <w:rsid w:val="000344B9"/>
    <w:rsid w:val="000348B5"/>
    <w:rsid w:val="00034C5D"/>
    <w:rsid w:val="00034CBF"/>
    <w:rsid w:val="00034E32"/>
    <w:rsid w:val="0003525C"/>
    <w:rsid w:val="0003526B"/>
    <w:rsid w:val="00035330"/>
    <w:rsid w:val="00035B64"/>
    <w:rsid w:val="00036234"/>
    <w:rsid w:val="00036747"/>
    <w:rsid w:val="000374FD"/>
    <w:rsid w:val="000375B6"/>
    <w:rsid w:val="000403A2"/>
    <w:rsid w:val="00040C6B"/>
    <w:rsid w:val="00041A93"/>
    <w:rsid w:val="00041E94"/>
    <w:rsid w:val="000427FB"/>
    <w:rsid w:val="000428D4"/>
    <w:rsid w:val="000438B8"/>
    <w:rsid w:val="00043CB2"/>
    <w:rsid w:val="00043DDC"/>
    <w:rsid w:val="00044229"/>
    <w:rsid w:val="00044BA6"/>
    <w:rsid w:val="00044EE5"/>
    <w:rsid w:val="000452CB"/>
    <w:rsid w:val="00045A94"/>
    <w:rsid w:val="00045C62"/>
    <w:rsid w:val="00046003"/>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637"/>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A8C"/>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286"/>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88"/>
    <w:rsid w:val="00091314"/>
    <w:rsid w:val="000914AB"/>
    <w:rsid w:val="00091734"/>
    <w:rsid w:val="000926E0"/>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20BA"/>
    <w:rsid w:val="000A2229"/>
    <w:rsid w:val="000A2249"/>
    <w:rsid w:val="000A2D56"/>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49"/>
    <w:rsid w:val="000A7BE0"/>
    <w:rsid w:val="000A7E29"/>
    <w:rsid w:val="000B0141"/>
    <w:rsid w:val="000B0884"/>
    <w:rsid w:val="000B0FC4"/>
    <w:rsid w:val="000B13C6"/>
    <w:rsid w:val="000B1B3D"/>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23E"/>
    <w:rsid w:val="000C3434"/>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26A"/>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A5B"/>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470"/>
    <w:rsid w:val="000E6473"/>
    <w:rsid w:val="000E72FB"/>
    <w:rsid w:val="000E7633"/>
    <w:rsid w:val="000E7D56"/>
    <w:rsid w:val="000E7EF5"/>
    <w:rsid w:val="000F0B4B"/>
    <w:rsid w:val="000F0E8D"/>
    <w:rsid w:val="000F105F"/>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428C"/>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2B64"/>
    <w:rsid w:val="00103417"/>
    <w:rsid w:val="001036A3"/>
    <w:rsid w:val="001036A5"/>
    <w:rsid w:val="00103757"/>
    <w:rsid w:val="0010375D"/>
    <w:rsid w:val="00103791"/>
    <w:rsid w:val="001037F5"/>
    <w:rsid w:val="00103A9B"/>
    <w:rsid w:val="001044AC"/>
    <w:rsid w:val="001045EE"/>
    <w:rsid w:val="00104650"/>
    <w:rsid w:val="00104752"/>
    <w:rsid w:val="00105453"/>
    <w:rsid w:val="001058C1"/>
    <w:rsid w:val="00106127"/>
    <w:rsid w:val="00106FD6"/>
    <w:rsid w:val="00107043"/>
    <w:rsid w:val="0010734E"/>
    <w:rsid w:val="00107665"/>
    <w:rsid w:val="0011035C"/>
    <w:rsid w:val="00110488"/>
    <w:rsid w:val="00110C17"/>
    <w:rsid w:val="00110E87"/>
    <w:rsid w:val="00111313"/>
    <w:rsid w:val="00111431"/>
    <w:rsid w:val="00111621"/>
    <w:rsid w:val="00111956"/>
    <w:rsid w:val="00112406"/>
    <w:rsid w:val="001128E7"/>
    <w:rsid w:val="0011303F"/>
    <w:rsid w:val="0011310D"/>
    <w:rsid w:val="001131E2"/>
    <w:rsid w:val="001132AD"/>
    <w:rsid w:val="001132FF"/>
    <w:rsid w:val="001140A0"/>
    <w:rsid w:val="00114C3F"/>
    <w:rsid w:val="0011577E"/>
    <w:rsid w:val="00115EB2"/>
    <w:rsid w:val="00117426"/>
    <w:rsid w:val="001175AD"/>
    <w:rsid w:val="00120E81"/>
    <w:rsid w:val="001213C9"/>
    <w:rsid w:val="00121632"/>
    <w:rsid w:val="00122B4F"/>
    <w:rsid w:val="001231CA"/>
    <w:rsid w:val="001232FB"/>
    <w:rsid w:val="001233F1"/>
    <w:rsid w:val="001240E1"/>
    <w:rsid w:val="001243CE"/>
    <w:rsid w:val="00124D55"/>
    <w:rsid w:val="001254DE"/>
    <w:rsid w:val="00125DEF"/>
    <w:rsid w:val="0012673F"/>
    <w:rsid w:val="00126C24"/>
    <w:rsid w:val="00126F1D"/>
    <w:rsid w:val="00127396"/>
    <w:rsid w:val="0012781D"/>
    <w:rsid w:val="0013047E"/>
    <w:rsid w:val="00130A67"/>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A2"/>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E83"/>
    <w:rsid w:val="00155072"/>
    <w:rsid w:val="00156188"/>
    <w:rsid w:val="00156F8B"/>
    <w:rsid w:val="0015709E"/>
    <w:rsid w:val="00157B40"/>
    <w:rsid w:val="001600F0"/>
    <w:rsid w:val="001601AE"/>
    <w:rsid w:val="00160674"/>
    <w:rsid w:val="001612C1"/>
    <w:rsid w:val="001616EE"/>
    <w:rsid w:val="00161D23"/>
    <w:rsid w:val="0016203F"/>
    <w:rsid w:val="00162B80"/>
    <w:rsid w:val="00163169"/>
    <w:rsid w:val="0016398E"/>
    <w:rsid w:val="00163BD0"/>
    <w:rsid w:val="00163BDC"/>
    <w:rsid w:val="00163E9B"/>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1E"/>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1B9"/>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900A2"/>
    <w:rsid w:val="0019039A"/>
    <w:rsid w:val="0019113F"/>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43"/>
    <w:rsid w:val="001955CD"/>
    <w:rsid w:val="0019579C"/>
    <w:rsid w:val="001958E3"/>
    <w:rsid w:val="00195E78"/>
    <w:rsid w:val="00196076"/>
    <w:rsid w:val="0019628B"/>
    <w:rsid w:val="001967F8"/>
    <w:rsid w:val="0019712E"/>
    <w:rsid w:val="0019757C"/>
    <w:rsid w:val="00197BDF"/>
    <w:rsid w:val="001A0C55"/>
    <w:rsid w:val="001A103E"/>
    <w:rsid w:val="001A111A"/>
    <w:rsid w:val="001A11A7"/>
    <w:rsid w:val="001A11A8"/>
    <w:rsid w:val="001A13DA"/>
    <w:rsid w:val="001A1940"/>
    <w:rsid w:val="001A1BDD"/>
    <w:rsid w:val="001A23BE"/>
    <w:rsid w:val="001A30F9"/>
    <w:rsid w:val="001A331B"/>
    <w:rsid w:val="001A3A59"/>
    <w:rsid w:val="001A4160"/>
    <w:rsid w:val="001A4F2C"/>
    <w:rsid w:val="001A5817"/>
    <w:rsid w:val="001A58D0"/>
    <w:rsid w:val="001A5D07"/>
    <w:rsid w:val="001A60C3"/>
    <w:rsid w:val="001A668C"/>
    <w:rsid w:val="001A6A25"/>
    <w:rsid w:val="001A6C7B"/>
    <w:rsid w:val="001A6C9A"/>
    <w:rsid w:val="001A6D74"/>
    <w:rsid w:val="001A72E3"/>
    <w:rsid w:val="001A7BF3"/>
    <w:rsid w:val="001A7C85"/>
    <w:rsid w:val="001A7E74"/>
    <w:rsid w:val="001B070D"/>
    <w:rsid w:val="001B0884"/>
    <w:rsid w:val="001B1949"/>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3E57"/>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045"/>
    <w:rsid w:val="001D6678"/>
    <w:rsid w:val="001D7337"/>
    <w:rsid w:val="001E0467"/>
    <w:rsid w:val="001E065E"/>
    <w:rsid w:val="001E0A37"/>
    <w:rsid w:val="001E1050"/>
    <w:rsid w:val="001E1498"/>
    <w:rsid w:val="001E19F9"/>
    <w:rsid w:val="001E2449"/>
    <w:rsid w:val="001E248C"/>
    <w:rsid w:val="001E2890"/>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ACB"/>
    <w:rsid w:val="001E5ED3"/>
    <w:rsid w:val="001E5F13"/>
    <w:rsid w:val="001E6155"/>
    <w:rsid w:val="001E6D31"/>
    <w:rsid w:val="001E71DF"/>
    <w:rsid w:val="001E7260"/>
    <w:rsid w:val="001E75C9"/>
    <w:rsid w:val="001E7B90"/>
    <w:rsid w:val="001F02B0"/>
    <w:rsid w:val="001F02B8"/>
    <w:rsid w:val="001F0BB5"/>
    <w:rsid w:val="001F1089"/>
    <w:rsid w:val="001F13ED"/>
    <w:rsid w:val="001F1446"/>
    <w:rsid w:val="001F1951"/>
    <w:rsid w:val="001F1EC6"/>
    <w:rsid w:val="001F2058"/>
    <w:rsid w:val="001F205F"/>
    <w:rsid w:val="001F264F"/>
    <w:rsid w:val="001F2E73"/>
    <w:rsid w:val="001F30EF"/>
    <w:rsid w:val="001F3625"/>
    <w:rsid w:val="001F36A2"/>
    <w:rsid w:val="001F3B4C"/>
    <w:rsid w:val="001F3FB3"/>
    <w:rsid w:val="001F4259"/>
    <w:rsid w:val="001F4898"/>
    <w:rsid w:val="001F5019"/>
    <w:rsid w:val="001F50D7"/>
    <w:rsid w:val="00200870"/>
    <w:rsid w:val="00202151"/>
    <w:rsid w:val="0020260C"/>
    <w:rsid w:val="002026A7"/>
    <w:rsid w:val="00203461"/>
    <w:rsid w:val="00203701"/>
    <w:rsid w:val="002043F2"/>
    <w:rsid w:val="00204B3A"/>
    <w:rsid w:val="00205385"/>
    <w:rsid w:val="002055A8"/>
    <w:rsid w:val="00205733"/>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BA8"/>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123"/>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8D0"/>
    <w:rsid w:val="00223E0D"/>
    <w:rsid w:val="0022436C"/>
    <w:rsid w:val="002243D8"/>
    <w:rsid w:val="00224A2C"/>
    <w:rsid w:val="00224BFB"/>
    <w:rsid w:val="00224E2B"/>
    <w:rsid w:val="00225164"/>
    <w:rsid w:val="0022528F"/>
    <w:rsid w:val="0022630B"/>
    <w:rsid w:val="00226537"/>
    <w:rsid w:val="00226BF0"/>
    <w:rsid w:val="00227334"/>
    <w:rsid w:val="002279C4"/>
    <w:rsid w:val="00227F88"/>
    <w:rsid w:val="00230232"/>
    <w:rsid w:val="0023031F"/>
    <w:rsid w:val="00230375"/>
    <w:rsid w:val="00230459"/>
    <w:rsid w:val="00230EF2"/>
    <w:rsid w:val="002312F4"/>
    <w:rsid w:val="00231551"/>
    <w:rsid w:val="002317B9"/>
    <w:rsid w:val="00231B3C"/>
    <w:rsid w:val="00231D04"/>
    <w:rsid w:val="00231FC7"/>
    <w:rsid w:val="00232B2F"/>
    <w:rsid w:val="00232F68"/>
    <w:rsid w:val="0023325B"/>
    <w:rsid w:val="0023440D"/>
    <w:rsid w:val="00234B37"/>
    <w:rsid w:val="00235B2B"/>
    <w:rsid w:val="00235B77"/>
    <w:rsid w:val="00236089"/>
    <w:rsid w:val="0023628A"/>
    <w:rsid w:val="00236306"/>
    <w:rsid w:val="00236760"/>
    <w:rsid w:val="00236A8B"/>
    <w:rsid w:val="00236C20"/>
    <w:rsid w:val="002373F7"/>
    <w:rsid w:val="00240495"/>
    <w:rsid w:val="0024056E"/>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122"/>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180B"/>
    <w:rsid w:val="002524C9"/>
    <w:rsid w:val="00252AA0"/>
    <w:rsid w:val="00252C17"/>
    <w:rsid w:val="00252C5D"/>
    <w:rsid w:val="0025303A"/>
    <w:rsid w:val="002532E9"/>
    <w:rsid w:val="002533E1"/>
    <w:rsid w:val="0025356C"/>
    <w:rsid w:val="00253DF3"/>
    <w:rsid w:val="00253F80"/>
    <w:rsid w:val="00254706"/>
    <w:rsid w:val="0025476E"/>
    <w:rsid w:val="002553B6"/>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824"/>
    <w:rsid w:val="00280A6B"/>
    <w:rsid w:val="00280F72"/>
    <w:rsid w:val="0028125E"/>
    <w:rsid w:val="002818D5"/>
    <w:rsid w:val="00281DD8"/>
    <w:rsid w:val="00281FFA"/>
    <w:rsid w:val="002820E7"/>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1B7B"/>
    <w:rsid w:val="002920A9"/>
    <w:rsid w:val="0029249F"/>
    <w:rsid w:val="00292580"/>
    <w:rsid w:val="002932A6"/>
    <w:rsid w:val="00293406"/>
    <w:rsid w:val="002937B8"/>
    <w:rsid w:val="002946F8"/>
    <w:rsid w:val="00294C4F"/>
    <w:rsid w:val="00295106"/>
    <w:rsid w:val="002962B1"/>
    <w:rsid w:val="002967DA"/>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2DD5"/>
    <w:rsid w:val="002A3242"/>
    <w:rsid w:val="002A352A"/>
    <w:rsid w:val="002A35C4"/>
    <w:rsid w:val="002A3770"/>
    <w:rsid w:val="002A3EA6"/>
    <w:rsid w:val="002A3F7D"/>
    <w:rsid w:val="002A4FF2"/>
    <w:rsid w:val="002A525B"/>
    <w:rsid w:val="002A5B38"/>
    <w:rsid w:val="002A5D87"/>
    <w:rsid w:val="002A5F34"/>
    <w:rsid w:val="002A634C"/>
    <w:rsid w:val="002A70E1"/>
    <w:rsid w:val="002A785E"/>
    <w:rsid w:val="002A7967"/>
    <w:rsid w:val="002B009A"/>
    <w:rsid w:val="002B0385"/>
    <w:rsid w:val="002B0A8F"/>
    <w:rsid w:val="002B0C38"/>
    <w:rsid w:val="002B10D0"/>
    <w:rsid w:val="002B132E"/>
    <w:rsid w:val="002B1560"/>
    <w:rsid w:val="002B21CE"/>
    <w:rsid w:val="002B221F"/>
    <w:rsid w:val="002B2813"/>
    <w:rsid w:val="002B2868"/>
    <w:rsid w:val="002B2A9E"/>
    <w:rsid w:val="002B2F9D"/>
    <w:rsid w:val="002B3667"/>
    <w:rsid w:val="002B377C"/>
    <w:rsid w:val="002B39EE"/>
    <w:rsid w:val="002B3A79"/>
    <w:rsid w:val="002B40F7"/>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AA2"/>
    <w:rsid w:val="002C6C65"/>
    <w:rsid w:val="002C6DF0"/>
    <w:rsid w:val="002C6E3E"/>
    <w:rsid w:val="002C71EB"/>
    <w:rsid w:val="002D0465"/>
    <w:rsid w:val="002D11E0"/>
    <w:rsid w:val="002D1214"/>
    <w:rsid w:val="002D1E67"/>
    <w:rsid w:val="002D26EE"/>
    <w:rsid w:val="002D273B"/>
    <w:rsid w:val="002D2B0D"/>
    <w:rsid w:val="002D2B82"/>
    <w:rsid w:val="002D2F36"/>
    <w:rsid w:val="002D3338"/>
    <w:rsid w:val="002D35CF"/>
    <w:rsid w:val="002D365F"/>
    <w:rsid w:val="002D36B6"/>
    <w:rsid w:val="002D45F7"/>
    <w:rsid w:val="002D4A9A"/>
    <w:rsid w:val="002D4AE8"/>
    <w:rsid w:val="002D4C65"/>
    <w:rsid w:val="002D4DB6"/>
    <w:rsid w:val="002D4DFE"/>
    <w:rsid w:val="002D5835"/>
    <w:rsid w:val="002D5D78"/>
    <w:rsid w:val="002D65EF"/>
    <w:rsid w:val="002D6D5C"/>
    <w:rsid w:val="002D7006"/>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7F8"/>
    <w:rsid w:val="002E7FEB"/>
    <w:rsid w:val="002F0D67"/>
    <w:rsid w:val="002F11B9"/>
    <w:rsid w:val="002F13CF"/>
    <w:rsid w:val="002F143E"/>
    <w:rsid w:val="002F144D"/>
    <w:rsid w:val="002F1746"/>
    <w:rsid w:val="002F18A9"/>
    <w:rsid w:val="002F1E06"/>
    <w:rsid w:val="002F359B"/>
    <w:rsid w:val="002F37E3"/>
    <w:rsid w:val="002F3CD5"/>
    <w:rsid w:val="002F4320"/>
    <w:rsid w:val="002F4CB1"/>
    <w:rsid w:val="002F4E2B"/>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43A"/>
    <w:rsid w:val="0030580E"/>
    <w:rsid w:val="003061B5"/>
    <w:rsid w:val="003071F6"/>
    <w:rsid w:val="0030771E"/>
    <w:rsid w:val="00307A00"/>
    <w:rsid w:val="00307C2A"/>
    <w:rsid w:val="0031095D"/>
    <w:rsid w:val="003109C8"/>
    <w:rsid w:val="003109D4"/>
    <w:rsid w:val="00310B46"/>
    <w:rsid w:val="00310E98"/>
    <w:rsid w:val="003110D0"/>
    <w:rsid w:val="003110F1"/>
    <w:rsid w:val="0031128C"/>
    <w:rsid w:val="00311594"/>
    <w:rsid w:val="003127EA"/>
    <w:rsid w:val="00312957"/>
    <w:rsid w:val="00312CEC"/>
    <w:rsid w:val="0031331A"/>
    <w:rsid w:val="00313985"/>
    <w:rsid w:val="00313A5B"/>
    <w:rsid w:val="00313CB0"/>
    <w:rsid w:val="00313F96"/>
    <w:rsid w:val="00313FD2"/>
    <w:rsid w:val="00314D93"/>
    <w:rsid w:val="00314E4F"/>
    <w:rsid w:val="003151C8"/>
    <w:rsid w:val="003163BD"/>
    <w:rsid w:val="0031771F"/>
    <w:rsid w:val="003179C3"/>
    <w:rsid w:val="00320DCD"/>
    <w:rsid w:val="00321231"/>
    <w:rsid w:val="003213B9"/>
    <w:rsid w:val="003216B6"/>
    <w:rsid w:val="00321F8B"/>
    <w:rsid w:val="00321FAD"/>
    <w:rsid w:val="0032250F"/>
    <w:rsid w:val="0032273D"/>
    <w:rsid w:val="00323306"/>
    <w:rsid w:val="00323A71"/>
    <w:rsid w:val="00323ED8"/>
    <w:rsid w:val="003240EC"/>
    <w:rsid w:val="00324C9B"/>
    <w:rsid w:val="00324E60"/>
    <w:rsid w:val="003255AA"/>
    <w:rsid w:val="00325789"/>
    <w:rsid w:val="00325C2B"/>
    <w:rsid w:val="003262E7"/>
    <w:rsid w:val="003264A1"/>
    <w:rsid w:val="003269F3"/>
    <w:rsid w:val="0032713B"/>
    <w:rsid w:val="00327560"/>
    <w:rsid w:val="003277CE"/>
    <w:rsid w:val="00327DEB"/>
    <w:rsid w:val="003302A3"/>
    <w:rsid w:val="003302DF"/>
    <w:rsid w:val="00330AFE"/>
    <w:rsid w:val="003315AB"/>
    <w:rsid w:val="003316F1"/>
    <w:rsid w:val="00331C86"/>
    <w:rsid w:val="00331D01"/>
    <w:rsid w:val="00331FE7"/>
    <w:rsid w:val="0033246C"/>
    <w:rsid w:val="00332C2D"/>
    <w:rsid w:val="00332CA2"/>
    <w:rsid w:val="00332E71"/>
    <w:rsid w:val="003332F2"/>
    <w:rsid w:val="003344D2"/>
    <w:rsid w:val="00335235"/>
    <w:rsid w:val="0033591E"/>
    <w:rsid w:val="00335B31"/>
    <w:rsid w:val="00335C2D"/>
    <w:rsid w:val="00336E29"/>
    <w:rsid w:val="0033738F"/>
    <w:rsid w:val="00337932"/>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0ED"/>
    <w:rsid w:val="00343221"/>
    <w:rsid w:val="00343307"/>
    <w:rsid w:val="0034388A"/>
    <w:rsid w:val="00343D56"/>
    <w:rsid w:val="00343F95"/>
    <w:rsid w:val="00344127"/>
    <w:rsid w:val="00344763"/>
    <w:rsid w:val="003449E4"/>
    <w:rsid w:val="00344AC0"/>
    <w:rsid w:val="00344FAA"/>
    <w:rsid w:val="00345063"/>
    <w:rsid w:val="003456F9"/>
    <w:rsid w:val="00345FB9"/>
    <w:rsid w:val="003463E5"/>
    <w:rsid w:val="00346619"/>
    <w:rsid w:val="0034665C"/>
    <w:rsid w:val="00346AE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2"/>
    <w:rsid w:val="0036070E"/>
    <w:rsid w:val="003609E0"/>
    <w:rsid w:val="00360E66"/>
    <w:rsid w:val="00361031"/>
    <w:rsid w:val="00361310"/>
    <w:rsid w:val="0036140A"/>
    <w:rsid w:val="00361795"/>
    <w:rsid w:val="00361856"/>
    <w:rsid w:val="00361A67"/>
    <w:rsid w:val="00362676"/>
    <w:rsid w:val="00362D3D"/>
    <w:rsid w:val="00362DE1"/>
    <w:rsid w:val="00362FAA"/>
    <w:rsid w:val="00363231"/>
    <w:rsid w:val="003639C8"/>
    <w:rsid w:val="00363D73"/>
    <w:rsid w:val="00363FDC"/>
    <w:rsid w:val="003642A6"/>
    <w:rsid w:val="00364BBC"/>
    <w:rsid w:val="00364BDE"/>
    <w:rsid w:val="00364D63"/>
    <w:rsid w:val="0036504B"/>
    <w:rsid w:val="0036569D"/>
    <w:rsid w:val="003658A7"/>
    <w:rsid w:val="00365A11"/>
    <w:rsid w:val="0036620B"/>
    <w:rsid w:val="003666FD"/>
    <w:rsid w:val="00366B9D"/>
    <w:rsid w:val="0036702F"/>
    <w:rsid w:val="003672EA"/>
    <w:rsid w:val="003673FF"/>
    <w:rsid w:val="00370407"/>
    <w:rsid w:val="00370564"/>
    <w:rsid w:val="003705AC"/>
    <w:rsid w:val="00370721"/>
    <w:rsid w:val="003709DA"/>
    <w:rsid w:val="00370EC4"/>
    <w:rsid w:val="003710E1"/>
    <w:rsid w:val="003711E9"/>
    <w:rsid w:val="0037165D"/>
    <w:rsid w:val="003716D5"/>
    <w:rsid w:val="00371776"/>
    <w:rsid w:val="00371787"/>
    <w:rsid w:val="00371FD1"/>
    <w:rsid w:val="00372043"/>
    <w:rsid w:val="00372093"/>
    <w:rsid w:val="003720C4"/>
    <w:rsid w:val="00372702"/>
    <w:rsid w:val="00372BD8"/>
    <w:rsid w:val="0037417C"/>
    <w:rsid w:val="003742F3"/>
    <w:rsid w:val="003743D6"/>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737"/>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496A"/>
    <w:rsid w:val="0039581F"/>
    <w:rsid w:val="00395FD5"/>
    <w:rsid w:val="00395FE5"/>
    <w:rsid w:val="0039629A"/>
    <w:rsid w:val="00397972"/>
    <w:rsid w:val="003A00F4"/>
    <w:rsid w:val="003A0576"/>
    <w:rsid w:val="003A2003"/>
    <w:rsid w:val="003A25BB"/>
    <w:rsid w:val="003A2891"/>
    <w:rsid w:val="003A30B4"/>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84"/>
    <w:rsid w:val="003B22B4"/>
    <w:rsid w:val="003B24A9"/>
    <w:rsid w:val="003B3646"/>
    <w:rsid w:val="003B3C34"/>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1FD7"/>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123"/>
    <w:rsid w:val="003D25D8"/>
    <w:rsid w:val="003D28A5"/>
    <w:rsid w:val="003D28B1"/>
    <w:rsid w:val="003D2BC1"/>
    <w:rsid w:val="003D2EB2"/>
    <w:rsid w:val="003D3052"/>
    <w:rsid w:val="003D3297"/>
    <w:rsid w:val="003D37AC"/>
    <w:rsid w:val="003D38C8"/>
    <w:rsid w:val="003D3BB3"/>
    <w:rsid w:val="003D402B"/>
    <w:rsid w:val="003D440E"/>
    <w:rsid w:val="003D5146"/>
    <w:rsid w:val="003D5C46"/>
    <w:rsid w:val="003D5CB6"/>
    <w:rsid w:val="003D767C"/>
    <w:rsid w:val="003E06B6"/>
    <w:rsid w:val="003E1325"/>
    <w:rsid w:val="003E158C"/>
    <w:rsid w:val="003E2097"/>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37C"/>
    <w:rsid w:val="003F04D3"/>
    <w:rsid w:val="003F0788"/>
    <w:rsid w:val="003F1186"/>
    <w:rsid w:val="003F1329"/>
    <w:rsid w:val="003F174E"/>
    <w:rsid w:val="003F18ED"/>
    <w:rsid w:val="003F1A7F"/>
    <w:rsid w:val="003F3084"/>
    <w:rsid w:val="003F3622"/>
    <w:rsid w:val="003F3B26"/>
    <w:rsid w:val="003F4578"/>
    <w:rsid w:val="003F4EF8"/>
    <w:rsid w:val="003F5D59"/>
    <w:rsid w:val="003F609A"/>
    <w:rsid w:val="003F702F"/>
    <w:rsid w:val="00400037"/>
    <w:rsid w:val="0040010F"/>
    <w:rsid w:val="0040053A"/>
    <w:rsid w:val="004006BC"/>
    <w:rsid w:val="004006C6"/>
    <w:rsid w:val="00400C1D"/>
    <w:rsid w:val="00400C66"/>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B1"/>
    <w:rsid w:val="00404170"/>
    <w:rsid w:val="004042DC"/>
    <w:rsid w:val="00405A85"/>
    <w:rsid w:val="00406595"/>
    <w:rsid w:val="0040666A"/>
    <w:rsid w:val="0040697D"/>
    <w:rsid w:val="00406ED2"/>
    <w:rsid w:val="00407629"/>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031"/>
    <w:rsid w:val="004202AA"/>
    <w:rsid w:val="004203E3"/>
    <w:rsid w:val="004206BE"/>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25E"/>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5981"/>
    <w:rsid w:val="00436120"/>
    <w:rsid w:val="00436E43"/>
    <w:rsid w:val="00436F01"/>
    <w:rsid w:val="004370A9"/>
    <w:rsid w:val="00437258"/>
    <w:rsid w:val="0043751F"/>
    <w:rsid w:val="00437A61"/>
    <w:rsid w:val="004407F3"/>
    <w:rsid w:val="00440860"/>
    <w:rsid w:val="00440881"/>
    <w:rsid w:val="0044118C"/>
    <w:rsid w:val="00441877"/>
    <w:rsid w:val="00442129"/>
    <w:rsid w:val="004425F4"/>
    <w:rsid w:val="004426C0"/>
    <w:rsid w:val="0044287D"/>
    <w:rsid w:val="00443494"/>
    <w:rsid w:val="00443548"/>
    <w:rsid w:val="00443C22"/>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A30"/>
    <w:rsid w:val="00463B13"/>
    <w:rsid w:val="00464589"/>
    <w:rsid w:val="004645BE"/>
    <w:rsid w:val="00464E34"/>
    <w:rsid w:val="00466292"/>
    <w:rsid w:val="004662D7"/>
    <w:rsid w:val="00466649"/>
    <w:rsid w:val="004669F6"/>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4C"/>
    <w:rsid w:val="004823FD"/>
    <w:rsid w:val="00482901"/>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6FC9"/>
    <w:rsid w:val="00487200"/>
    <w:rsid w:val="0048769F"/>
    <w:rsid w:val="00487E64"/>
    <w:rsid w:val="00487EF1"/>
    <w:rsid w:val="004906F1"/>
    <w:rsid w:val="00490831"/>
    <w:rsid w:val="0049140A"/>
    <w:rsid w:val="004918CD"/>
    <w:rsid w:val="00491DF0"/>
    <w:rsid w:val="00491EF6"/>
    <w:rsid w:val="00492033"/>
    <w:rsid w:val="004920F6"/>
    <w:rsid w:val="00492CFF"/>
    <w:rsid w:val="00493106"/>
    <w:rsid w:val="00493239"/>
    <w:rsid w:val="004937D2"/>
    <w:rsid w:val="00493C49"/>
    <w:rsid w:val="00493F9C"/>
    <w:rsid w:val="004942D7"/>
    <w:rsid w:val="00494695"/>
    <w:rsid w:val="00494B07"/>
    <w:rsid w:val="00494BC3"/>
    <w:rsid w:val="00495081"/>
    <w:rsid w:val="004956D5"/>
    <w:rsid w:val="00495C1F"/>
    <w:rsid w:val="00495C2E"/>
    <w:rsid w:val="00496232"/>
    <w:rsid w:val="0049667C"/>
    <w:rsid w:val="00496B42"/>
    <w:rsid w:val="00496B8E"/>
    <w:rsid w:val="00496B93"/>
    <w:rsid w:val="00496D59"/>
    <w:rsid w:val="004974C8"/>
    <w:rsid w:val="004A06DF"/>
    <w:rsid w:val="004A13C3"/>
    <w:rsid w:val="004A1A0F"/>
    <w:rsid w:val="004A1B58"/>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5A1"/>
    <w:rsid w:val="004B47C7"/>
    <w:rsid w:val="004B48F2"/>
    <w:rsid w:val="004B4B44"/>
    <w:rsid w:val="004B4D26"/>
    <w:rsid w:val="004B5191"/>
    <w:rsid w:val="004B51B5"/>
    <w:rsid w:val="004B51EE"/>
    <w:rsid w:val="004B525B"/>
    <w:rsid w:val="004B529D"/>
    <w:rsid w:val="004B52AA"/>
    <w:rsid w:val="004B569F"/>
    <w:rsid w:val="004B56F0"/>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88A"/>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5C68"/>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8D0"/>
    <w:rsid w:val="004F7B4B"/>
    <w:rsid w:val="00500684"/>
    <w:rsid w:val="0050071D"/>
    <w:rsid w:val="0050096C"/>
    <w:rsid w:val="00500C70"/>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BF1"/>
    <w:rsid w:val="00507DC3"/>
    <w:rsid w:val="00510ABC"/>
    <w:rsid w:val="00511079"/>
    <w:rsid w:val="00511480"/>
    <w:rsid w:val="005117C2"/>
    <w:rsid w:val="005122F1"/>
    <w:rsid w:val="00512D17"/>
    <w:rsid w:val="00512F40"/>
    <w:rsid w:val="0051330B"/>
    <w:rsid w:val="0051334A"/>
    <w:rsid w:val="005135A6"/>
    <w:rsid w:val="00514148"/>
    <w:rsid w:val="005141EC"/>
    <w:rsid w:val="0051423C"/>
    <w:rsid w:val="00514311"/>
    <w:rsid w:val="00514416"/>
    <w:rsid w:val="0051459E"/>
    <w:rsid w:val="00514D5A"/>
    <w:rsid w:val="00515519"/>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B5E"/>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4FE"/>
    <w:rsid w:val="00532ADE"/>
    <w:rsid w:val="00532EE4"/>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3C2"/>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064"/>
    <w:rsid w:val="005542C2"/>
    <w:rsid w:val="00554C82"/>
    <w:rsid w:val="0055647A"/>
    <w:rsid w:val="00556AA8"/>
    <w:rsid w:val="00556AF3"/>
    <w:rsid w:val="00556B8A"/>
    <w:rsid w:val="00556BDF"/>
    <w:rsid w:val="00556DC5"/>
    <w:rsid w:val="005577D1"/>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934"/>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CDD"/>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49C"/>
    <w:rsid w:val="00591DDD"/>
    <w:rsid w:val="00592303"/>
    <w:rsid w:val="0059296D"/>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7D1"/>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324E"/>
    <w:rsid w:val="005B361D"/>
    <w:rsid w:val="005B3643"/>
    <w:rsid w:val="005B36C5"/>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16B"/>
    <w:rsid w:val="005C04AE"/>
    <w:rsid w:val="005C0D3F"/>
    <w:rsid w:val="005C11C0"/>
    <w:rsid w:val="005C1DBB"/>
    <w:rsid w:val="005C2162"/>
    <w:rsid w:val="005C2684"/>
    <w:rsid w:val="005C26B5"/>
    <w:rsid w:val="005C2EAB"/>
    <w:rsid w:val="005C2EC6"/>
    <w:rsid w:val="005C2F97"/>
    <w:rsid w:val="005C2FE5"/>
    <w:rsid w:val="005C334F"/>
    <w:rsid w:val="005C36BE"/>
    <w:rsid w:val="005C492F"/>
    <w:rsid w:val="005C50BD"/>
    <w:rsid w:val="005C55F6"/>
    <w:rsid w:val="005C5A5E"/>
    <w:rsid w:val="005C5C59"/>
    <w:rsid w:val="005C65DC"/>
    <w:rsid w:val="005C7285"/>
    <w:rsid w:val="005C76DF"/>
    <w:rsid w:val="005C7C25"/>
    <w:rsid w:val="005D00EB"/>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0F2"/>
    <w:rsid w:val="005F04A6"/>
    <w:rsid w:val="005F085D"/>
    <w:rsid w:val="005F0A0B"/>
    <w:rsid w:val="005F0D07"/>
    <w:rsid w:val="005F0D98"/>
    <w:rsid w:val="005F0E4E"/>
    <w:rsid w:val="005F1942"/>
    <w:rsid w:val="005F1B9A"/>
    <w:rsid w:val="005F30A0"/>
    <w:rsid w:val="005F316C"/>
    <w:rsid w:val="005F366E"/>
    <w:rsid w:val="005F3814"/>
    <w:rsid w:val="005F4A1D"/>
    <w:rsid w:val="005F4C1E"/>
    <w:rsid w:val="005F55FE"/>
    <w:rsid w:val="005F57B5"/>
    <w:rsid w:val="005F5B47"/>
    <w:rsid w:val="005F60D1"/>
    <w:rsid w:val="005F671F"/>
    <w:rsid w:val="005F67A4"/>
    <w:rsid w:val="005F695C"/>
    <w:rsid w:val="005F6D0A"/>
    <w:rsid w:val="005F6DA0"/>
    <w:rsid w:val="005F76C2"/>
    <w:rsid w:val="00600509"/>
    <w:rsid w:val="00601116"/>
    <w:rsid w:val="00601227"/>
    <w:rsid w:val="00601B65"/>
    <w:rsid w:val="00601BD4"/>
    <w:rsid w:val="0060206E"/>
    <w:rsid w:val="00602215"/>
    <w:rsid w:val="00602E76"/>
    <w:rsid w:val="00602ED7"/>
    <w:rsid w:val="0060346C"/>
    <w:rsid w:val="006034D4"/>
    <w:rsid w:val="006038A6"/>
    <w:rsid w:val="006039EE"/>
    <w:rsid w:val="00603E9F"/>
    <w:rsid w:val="00604258"/>
    <w:rsid w:val="0060483B"/>
    <w:rsid w:val="006049AE"/>
    <w:rsid w:val="00604AB4"/>
    <w:rsid w:val="00604B16"/>
    <w:rsid w:val="00604BF7"/>
    <w:rsid w:val="00604F95"/>
    <w:rsid w:val="006055A9"/>
    <w:rsid w:val="00605AA9"/>
    <w:rsid w:val="00605C62"/>
    <w:rsid w:val="00605E70"/>
    <w:rsid w:val="0060639E"/>
    <w:rsid w:val="006066F0"/>
    <w:rsid w:val="00606A62"/>
    <w:rsid w:val="00606AD9"/>
    <w:rsid w:val="00606B00"/>
    <w:rsid w:val="00607973"/>
    <w:rsid w:val="00607DD5"/>
    <w:rsid w:val="00607F57"/>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5DE"/>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27E"/>
    <w:rsid w:val="00626666"/>
    <w:rsid w:val="00627166"/>
    <w:rsid w:val="0063098E"/>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E74"/>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5F4"/>
    <w:rsid w:val="00643A56"/>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299"/>
    <w:rsid w:val="006537DF"/>
    <w:rsid w:val="00653CE0"/>
    <w:rsid w:val="00653D09"/>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875"/>
    <w:rsid w:val="00660AB0"/>
    <w:rsid w:val="00660DDC"/>
    <w:rsid w:val="00661412"/>
    <w:rsid w:val="0066185B"/>
    <w:rsid w:val="00661A42"/>
    <w:rsid w:val="00661CA6"/>
    <w:rsid w:val="00661EFD"/>
    <w:rsid w:val="006625AC"/>
    <w:rsid w:val="006625C9"/>
    <w:rsid w:val="00662945"/>
    <w:rsid w:val="006629DA"/>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67"/>
    <w:rsid w:val="006853D4"/>
    <w:rsid w:val="0068580C"/>
    <w:rsid w:val="0068589C"/>
    <w:rsid w:val="00685B89"/>
    <w:rsid w:val="00685F9A"/>
    <w:rsid w:val="006861FD"/>
    <w:rsid w:val="0068647B"/>
    <w:rsid w:val="0068655E"/>
    <w:rsid w:val="006865E4"/>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D00"/>
    <w:rsid w:val="00692DA8"/>
    <w:rsid w:val="006939DF"/>
    <w:rsid w:val="00693AD3"/>
    <w:rsid w:val="00693F7D"/>
    <w:rsid w:val="00694270"/>
    <w:rsid w:val="006944F3"/>
    <w:rsid w:val="006946D4"/>
    <w:rsid w:val="0069476C"/>
    <w:rsid w:val="00694895"/>
    <w:rsid w:val="00694BCD"/>
    <w:rsid w:val="00694C3E"/>
    <w:rsid w:val="006950E8"/>
    <w:rsid w:val="00695F8B"/>
    <w:rsid w:val="00696093"/>
    <w:rsid w:val="00696DD9"/>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3E3"/>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1CD4"/>
    <w:rsid w:val="006B2238"/>
    <w:rsid w:val="006B28E9"/>
    <w:rsid w:val="006B2CD5"/>
    <w:rsid w:val="006B3459"/>
    <w:rsid w:val="006B34FE"/>
    <w:rsid w:val="006B35D1"/>
    <w:rsid w:val="006B39A2"/>
    <w:rsid w:val="006B3FD9"/>
    <w:rsid w:val="006B4BAD"/>
    <w:rsid w:val="006B4DED"/>
    <w:rsid w:val="006B5095"/>
    <w:rsid w:val="006B56CE"/>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A9"/>
    <w:rsid w:val="006C7B51"/>
    <w:rsid w:val="006C7C08"/>
    <w:rsid w:val="006C7D48"/>
    <w:rsid w:val="006C7ECB"/>
    <w:rsid w:val="006D0137"/>
    <w:rsid w:val="006D03E4"/>
    <w:rsid w:val="006D0555"/>
    <w:rsid w:val="006D0A8F"/>
    <w:rsid w:val="006D171C"/>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1C96"/>
    <w:rsid w:val="006E22A7"/>
    <w:rsid w:val="006E2338"/>
    <w:rsid w:val="006E2721"/>
    <w:rsid w:val="006E276A"/>
    <w:rsid w:val="006E2981"/>
    <w:rsid w:val="006E2E3D"/>
    <w:rsid w:val="006E3D74"/>
    <w:rsid w:val="006E52A1"/>
    <w:rsid w:val="006E542D"/>
    <w:rsid w:val="006E5D59"/>
    <w:rsid w:val="006E6A0C"/>
    <w:rsid w:val="006E6AB2"/>
    <w:rsid w:val="006E6BA3"/>
    <w:rsid w:val="006E6C60"/>
    <w:rsid w:val="006E6FFE"/>
    <w:rsid w:val="006E773F"/>
    <w:rsid w:val="006E7851"/>
    <w:rsid w:val="006E7B21"/>
    <w:rsid w:val="006E7E98"/>
    <w:rsid w:val="006E7EE5"/>
    <w:rsid w:val="006F0213"/>
    <w:rsid w:val="006F0214"/>
    <w:rsid w:val="006F076B"/>
    <w:rsid w:val="006F0795"/>
    <w:rsid w:val="006F123E"/>
    <w:rsid w:val="006F12A9"/>
    <w:rsid w:val="006F132C"/>
    <w:rsid w:val="006F1C2E"/>
    <w:rsid w:val="006F2208"/>
    <w:rsid w:val="006F28BB"/>
    <w:rsid w:val="006F2D22"/>
    <w:rsid w:val="006F310D"/>
    <w:rsid w:val="006F3589"/>
    <w:rsid w:val="006F3D91"/>
    <w:rsid w:val="006F4212"/>
    <w:rsid w:val="006F4254"/>
    <w:rsid w:val="006F4583"/>
    <w:rsid w:val="006F4B34"/>
    <w:rsid w:val="006F4C03"/>
    <w:rsid w:val="006F5B4E"/>
    <w:rsid w:val="006F6077"/>
    <w:rsid w:val="006F61E0"/>
    <w:rsid w:val="006F63D1"/>
    <w:rsid w:val="006F6A53"/>
    <w:rsid w:val="006F732F"/>
    <w:rsid w:val="006F7B66"/>
    <w:rsid w:val="00700297"/>
    <w:rsid w:val="00700391"/>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059"/>
    <w:rsid w:val="0071430A"/>
    <w:rsid w:val="007143F8"/>
    <w:rsid w:val="007151E5"/>
    <w:rsid w:val="0071537F"/>
    <w:rsid w:val="00715AFF"/>
    <w:rsid w:val="00715FD6"/>
    <w:rsid w:val="00716143"/>
    <w:rsid w:val="007162D8"/>
    <w:rsid w:val="0071705B"/>
    <w:rsid w:val="00717DB8"/>
    <w:rsid w:val="00720123"/>
    <w:rsid w:val="00720213"/>
    <w:rsid w:val="007202E7"/>
    <w:rsid w:val="007206E9"/>
    <w:rsid w:val="00720ED1"/>
    <w:rsid w:val="00721939"/>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856"/>
    <w:rsid w:val="00740CC9"/>
    <w:rsid w:val="007411E2"/>
    <w:rsid w:val="007412C6"/>
    <w:rsid w:val="00741797"/>
    <w:rsid w:val="00742C31"/>
    <w:rsid w:val="00742E40"/>
    <w:rsid w:val="00743028"/>
    <w:rsid w:val="007433FE"/>
    <w:rsid w:val="00743ACD"/>
    <w:rsid w:val="007455FD"/>
    <w:rsid w:val="00746086"/>
    <w:rsid w:val="007460F5"/>
    <w:rsid w:val="00746659"/>
    <w:rsid w:val="0074691A"/>
    <w:rsid w:val="00746FF6"/>
    <w:rsid w:val="00747022"/>
    <w:rsid w:val="00747AC5"/>
    <w:rsid w:val="00750DA2"/>
    <w:rsid w:val="00750E9C"/>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2B7"/>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6B2"/>
    <w:rsid w:val="007739FC"/>
    <w:rsid w:val="007746CD"/>
    <w:rsid w:val="0077548E"/>
    <w:rsid w:val="0077560B"/>
    <w:rsid w:val="007757FC"/>
    <w:rsid w:val="00775851"/>
    <w:rsid w:val="0077597C"/>
    <w:rsid w:val="00775AED"/>
    <w:rsid w:val="00776626"/>
    <w:rsid w:val="00776F0C"/>
    <w:rsid w:val="0077719A"/>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3E6F"/>
    <w:rsid w:val="0078457B"/>
    <w:rsid w:val="00785420"/>
    <w:rsid w:val="007854F5"/>
    <w:rsid w:val="007860B7"/>
    <w:rsid w:val="007862BE"/>
    <w:rsid w:val="007865DE"/>
    <w:rsid w:val="00786B93"/>
    <w:rsid w:val="00787051"/>
    <w:rsid w:val="00787422"/>
    <w:rsid w:val="00787640"/>
    <w:rsid w:val="007876E4"/>
    <w:rsid w:val="00787A25"/>
    <w:rsid w:val="007906C3"/>
    <w:rsid w:val="007908C2"/>
    <w:rsid w:val="007909D7"/>
    <w:rsid w:val="00790D3F"/>
    <w:rsid w:val="00791278"/>
    <w:rsid w:val="0079129A"/>
    <w:rsid w:val="00791731"/>
    <w:rsid w:val="007917B8"/>
    <w:rsid w:val="00792284"/>
    <w:rsid w:val="0079231A"/>
    <w:rsid w:val="00792333"/>
    <w:rsid w:val="007923AE"/>
    <w:rsid w:val="007925CC"/>
    <w:rsid w:val="00792652"/>
    <w:rsid w:val="00792C60"/>
    <w:rsid w:val="00792D22"/>
    <w:rsid w:val="00793675"/>
    <w:rsid w:val="00793990"/>
    <w:rsid w:val="00793B1A"/>
    <w:rsid w:val="00793E48"/>
    <w:rsid w:val="00794346"/>
    <w:rsid w:val="0079527B"/>
    <w:rsid w:val="007952BB"/>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D72"/>
    <w:rsid w:val="007A403C"/>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C"/>
    <w:rsid w:val="007B4A5E"/>
    <w:rsid w:val="007B51AF"/>
    <w:rsid w:val="007B53A6"/>
    <w:rsid w:val="007B5B5A"/>
    <w:rsid w:val="007B6215"/>
    <w:rsid w:val="007B6C76"/>
    <w:rsid w:val="007B6DB6"/>
    <w:rsid w:val="007B6E10"/>
    <w:rsid w:val="007B7496"/>
    <w:rsid w:val="007B7BF8"/>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35"/>
    <w:rsid w:val="007C5270"/>
    <w:rsid w:val="007C5584"/>
    <w:rsid w:val="007C5DB6"/>
    <w:rsid w:val="007C6341"/>
    <w:rsid w:val="007C6C8B"/>
    <w:rsid w:val="007C6D74"/>
    <w:rsid w:val="007C722C"/>
    <w:rsid w:val="007C7DF2"/>
    <w:rsid w:val="007D0002"/>
    <w:rsid w:val="007D06CB"/>
    <w:rsid w:val="007D07CA"/>
    <w:rsid w:val="007D090B"/>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0F36"/>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AD9"/>
    <w:rsid w:val="007E7BBD"/>
    <w:rsid w:val="007E7F73"/>
    <w:rsid w:val="007F0168"/>
    <w:rsid w:val="007F01D3"/>
    <w:rsid w:val="007F043D"/>
    <w:rsid w:val="007F15EE"/>
    <w:rsid w:val="007F19F8"/>
    <w:rsid w:val="007F2489"/>
    <w:rsid w:val="007F29F0"/>
    <w:rsid w:val="007F3221"/>
    <w:rsid w:val="007F3EE5"/>
    <w:rsid w:val="007F40A5"/>
    <w:rsid w:val="007F493D"/>
    <w:rsid w:val="007F4B96"/>
    <w:rsid w:val="007F4D38"/>
    <w:rsid w:val="007F4F2D"/>
    <w:rsid w:val="007F501C"/>
    <w:rsid w:val="007F5CFE"/>
    <w:rsid w:val="007F6568"/>
    <w:rsid w:val="007F67E3"/>
    <w:rsid w:val="007F6D3E"/>
    <w:rsid w:val="007F714D"/>
    <w:rsid w:val="007F748E"/>
    <w:rsid w:val="007F75DC"/>
    <w:rsid w:val="007F76A3"/>
    <w:rsid w:val="007F78DC"/>
    <w:rsid w:val="00800662"/>
    <w:rsid w:val="008006AF"/>
    <w:rsid w:val="008012B9"/>
    <w:rsid w:val="0080150F"/>
    <w:rsid w:val="0080152E"/>
    <w:rsid w:val="0080153E"/>
    <w:rsid w:val="0080242F"/>
    <w:rsid w:val="008026EB"/>
    <w:rsid w:val="008029F3"/>
    <w:rsid w:val="00802A8A"/>
    <w:rsid w:val="00802E60"/>
    <w:rsid w:val="00802F7E"/>
    <w:rsid w:val="0080310B"/>
    <w:rsid w:val="0080394A"/>
    <w:rsid w:val="00803A30"/>
    <w:rsid w:val="00803A88"/>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300"/>
    <w:rsid w:val="00810469"/>
    <w:rsid w:val="00810ECE"/>
    <w:rsid w:val="0081116E"/>
    <w:rsid w:val="008119BF"/>
    <w:rsid w:val="00811B36"/>
    <w:rsid w:val="00812113"/>
    <w:rsid w:val="00812502"/>
    <w:rsid w:val="0081331C"/>
    <w:rsid w:val="00813516"/>
    <w:rsid w:val="00813CDD"/>
    <w:rsid w:val="00814452"/>
    <w:rsid w:val="00815CBB"/>
    <w:rsid w:val="0081657A"/>
    <w:rsid w:val="00817056"/>
    <w:rsid w:val="0081759D"/>
    <w:rsid w:val="008176C0"/>
    <w:rsid w:val="00817B04"/>
    <w:rsid w:val="00817B2D"/>
    <w:rsid w:val="00817BD0"/>
    <w:rsid w:val="00817F2D"/>
    <w:rsid w:val="00820163"/>
    <w:rsid w:val="0082069F"/>
    <w:rsid w:val="008206D7"/>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D5A"/>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37FE6"/>
    <w:rsid w:val="008402A1"/>
    <w:rsid w:val="00841255"/>
    <w:rsid w:val="0084126B"/>
    <w:rsid w:val="00841F44"/>
    <w:rsid w:val="00842100"/>
    <w:rsid w:val="00842CBE"/>
    <w:rsid w:val="00842CC6"/>
    <w:rsid w:val="00843114"/>
    <w:rsid w:val="00844164"/>
    <w:rsid w:val="0084480A"/>
    <w:rsid w:val="0084483B"/>
    <w:rsid w:val="00844E17"/>
    <w:rsid w:val="008452FD"/>
    <w:rsid w:val="008468A2"/>
    <w:rsid w:val="00846AE6"/>
    <w:rsid w:val="0084701C"/>
    <w:rsid w:val="00847298"/>
    <w:rsid w:val="0084779E"/>
    <w:rsid w:val="00847AD5"/>
    <w:rsid w:val="00847CC3"/>
    <w:rsid w:val="00850895"/>
    <w:rsid w:val="008509C4"/>
    <w:rsid w:val="00850CE0"/>
    <w:rsid w:val="00850E29"/>
    <w:rsid w:val="00850E7D"/>
    <w:rsid w:val="00850EB7"/>
    <w:rsid w:val="00851964"/>
    <w:rsid w:val="00851DCF"/>
    <w:rsid w:val="00852307"/>
    <w:rsid w:val="008524EA"/>
    <w:rsid w:val="00852773"/>
    <w:rsid w:val="00852B47"/>
    <w:rsid w:val="0085336A"/>
    <w:rsid w:val="00853D34"/>
    <w:rsid w:val="00853FE7"/>
    <w:rsid w:val="0085450D"/>
    <w:rsid w:val="0085452C"/>
    <w:rsid w:val="00854F05"/>
    <w:rsid w:val="008551A7"/>
    <w:rsid w:val="008556AB"/>
    <w:rsid w:val="0085589D"/>
    <w:rsid w:val="008559E2"/>
    <w:rsid w:val="00855C9D"/>
    <w:rsid w:val="00856013"/>
    <w:rsid w:val="00856678"/>
    <w:rsid w:val="00856ACB"/>
    <w:rsid w:val="00856B87"/>
    <w:rsid w:val="00856D7A"/>
    <w:rsid w:val="00857055"/>
    <w:rsid w:val="008574F3"/>
    <w:rsid w:val="008578D0"/>
    <w:rsid w:val="008578E9"/>
    <w:rsid w:val="00857991"/>
    <w:rsid w:val="008579DF"/>
    <w:rsid w:val="008602D0"/>
    <w:rsid w:val="00860479"/>
    <w:rsid w:val="00860D93"/>
    <w:rsid w:val="00862029"/>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D3F"/>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833"/>
    <w:rsid w:val="008761F1"/>
    <w:rsid w:val="008765D0"/>
    <w:rsid w:val="008769E3"/>
    <w:rsid w:val="00876B40"/>
    <w:rsid w:val="00876CAD"/>
    <w:rsid w:val="00877B72"/>
    <w:rsid w:val="00880094"/>
    <w:rsid w:val="008803CF"/>
    <w:rsid w:val="0088089A"/>
    <w:rsid w:val="00880B0D"/>
    <w:rsid w:val="00881861"/>
    <w:rsid w:val="0088197D"/>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4DF8"/>
    <w:rsid w:val="00885499"/>
    <w:rsid w:val="0088573F"/>
    <w:rsid w:val="008859BE"/>
    <w:rsid w:val="00885A8E"/>
    <w:rsid w:val="008868B1"/>
    <w:rsid w:val="008872E0"/>
    <w:rsid w:val="00887AFB"/>
    <w:rsid w:val="00887C46"/>
    <w:rsid w:val="00887F9C"/>
    <w:rsid w:val="008908D5"/>
    <w:rsid w:val="00890B3D"/>
    <w:rsid w:val="00890CEA"/>
    <w:rsid w:val="00890E22"/>
    <w:rsid w:val="008914ED"/>
    <w:rsid w:val="008926FE"/>
    <w:rsid w:val="00892F08"/>
    <w:rsid w:val="0089365F"/>
    <w:rsid w:val="00894E26"/>
    <w:rsid w:val="00894FF0"/>
    <w:rsid w:val="0089558A"/>
    <w:rsid w:val="00895AEF"/>
    <w:rsid w:val="00895FDA"/>
    <w:rsid w:val="00896902"/>
    <w:rsid w:val="0089691C"/>
    <w:rsid w:val="00896937"/>
    <w:rsid w:val="00896CB5"/>
    <w:rsid w:val="008976AC"/>
    <w:rsid w:val="008976FE"/>
    <w:rsid w:val="00897C5A"/>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6AF"/>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6FD"/>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048"/>
    <w:rsid w:val="008D3617"/>
    <w:rsid w:val="008D3738"/>
    <w:rsid w:val="008D3BD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67A"/>
    <w:rsid w:val="008F0A7D"/>
    <w:rsid w:val="008F0AE1"/>
    <w:rsid w:val="008F0CB7"/>
    <w:rsid w:val="008F0EB6"/>
    <w:rsid w:val="008F0F1B"/>
    <w:rsid w:val="008F0FA5"/>
    <w:rsid w:val="008F15C3"/>
    <w:rsid w:val="008F1BB4"/>
    <w:rsid w:val="008F1EB2"/>
    <w:rsid w:val="008F2AF0"/>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ED"/>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16A"/>
    <w:rsid w:val="0091359F"/>
    <w:rsid w:val="009137C1"/>
    <w:rsid w:val="009139E7"/>
    <w:rsid w:val="0091466E"/>
    <w:rsid w:val="00915311"/>
    <w:rsid w:val="00915531"/>
    <w:rsid w:val="00915849"/>
    <w:rsid w:val="009159A4"/>
    <w:rsid w:val="00915B81"/>
    <w:rsid w:val="00915D47"/>
    <w:rsid w:val="0092052D"/>
    <w:rsid w:val="0092052E"/>
    <w:rsid w:val="0092067F"/>
    <w:rsid w:val="009206D7"/>
    <w:rsid w:val="00920D3B"/>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29F"/>
    <w:rsid w:val="009303DF"/>
    <w:rsid w:val="00930C42"/>
    <w:rsid w:val="0093112D"/>
    <w:rsid w:val="00931ACC"/>
    <w:rsid w:val="00931E6B"/>
    <w:rsid w:val="00931FC2"/>
    <w:rsid w:val="0093373F"/>
    <w:rsid w:val="00933FF6"/>
    <w:rsid w:val="00934041"/>
    <w:rsid w:val="00935751"/>
    <w:rsid w:val="0093660A"/>
    <w:rsid w:val="00936767"/>
    <w:rsid w:val="00936BDC"/>
    <w:rsid w:val="00937357"/>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5E4C"/>
    <w:rsid w:val="00946B18"/>
    <w:rsid w:val="00946CB6"/>
    <w:rsid w:val="00946DE8"/>
    <w:rsid w:val="00947AC8"/>
    <w:rsid w:val="00950727"/>
    <w:rsid w:val="00951861"/>
    <w:rsid w:val="009519EE"/>
    <w:rsid w:val="00951DEE"/>
    <w:rsid w:val="00952C40"/>
    <w:rsid w:val="00952D5F"/>
    <w:rsid w:val="00952F25"/>
    <w:rsid w:val="009545C6"/>
    <w:rsid w:val="009547CF"/>
    <w:rsid w:val="00954AE6"/>
    <w:rsid w:val="00954BA3"/>
    <w:rsid w:val="00954EF6"/>
    <w:rsid w:val="00955274"/>
    <w:rsid w:val="00955E20"/>
    <w:rsid w:val="00955F8B"/>
    <w:rsid w:val="009560F2"/>
    <w:rsid w:val="009562A9"/>
    <w:rsid w:val="009564FC"/>
    <w:rsid w:val="00956889"/>
    <w:rsid w:val="00956B6E"/>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16A"/>
    <w:rsid w:val="009743BE"/>
    <w:rsid w:val="00974798"/>
    <w:rsid w:val="009748BF"/>
    <w:rsid w:val="00974F09"/>
    <w:rsid w:val="00975544"/>
    <w:rsid w:val="009756ED"/>
    <w:rsid w:val="00975F1E"/>
    <w:rsid w:val="00975F59"/>
    <w:rsid w:val="009769D6"/>
    <w:rsid w:val="00976F48"/>
    <w:rsid w:val="00977186"/>
    <w:rsid w:val="00977363"/>
    <w:rsid w:val="00977746"/>
    <w:rsid w:val="00977D4B"/>
    <w:rsid w:val="00977F6A"/>
    <w:rsid w:val="009803D4"/>
    <w:rsid w:val="00980501"/>
    <w:rsid w:val="0098092C"/>
    <w:rsid w:val="009819E6"/>
    <w:rsid w:val="00981C4F"/>
    <w:rsid w:val="0098268E"/>
    <w:rsid w:val="0098283F"/>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691"/>
    <w:rsid w:val="00991882"/>
    <w:rsid w:val="00991C38"/>
    <w:rsid w:val="0099279D"/>
    <w:rsid w:val="00992E50"/>
    <w:rsid w:val="0099339B"/>
    <w:rsid w:val="0099350F"/>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A7384"/>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6BA"/>
    <w:rsid w:val="009B599B"/>
    <w:rsid w:val="009B5C02"/>
    <w:rsid w:val="009B5F01"/>
    <w:rsid w:val="009B6538"/>
    <w:rsid w:val="009B7ABB"/>
    <w:rsid w:val="009C008D"/>
    <w:rsid w:val="009C1427"/>
    <w:rsid w:val="009C1E29"/>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688"/>
    <w:rsid w:val="009C69B3"/>
    <w:rsid w:val="009C6F7B"/>
    <w:rsid w:val="009C73D2"/>
    <w:rsid w:val="009C7BA7"/>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0D4C"/>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E7DB0"/>
    <w:rsid w:val="009F00FB"/>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61C1"/>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79D"/>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396"/>
    <w:rsid w:val="00A1575C"/>
    <w:rsid w:val="00A15A9B"/>
    <w:rsid w:val="00A15B17"/>
    <w:rsid w:val="00A15E31"/>
    <w:rsid w:val="00A16294"/>
    <w:rsid w:val="00A16C2F"/>
    <w:rsid w:val="00A175BB"/>
    <w:rsid w:val="00A17911"/>
    <w:rsid w:val="00A20180"/>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072"/>
    <w:rsid w:val="00A263C6"/>
    <w:rsid w:val="00A267BE"/>
    <w:rsid w:val="00A2692D"/>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1B"/>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EFE"/>
    <w:rsid w:val="00A54F4E"/>
    <w:rsid w:val="00A55134"/>
    <w:rsid w:val="00A5592F"/>
    <w:rsid w:val="00A55C6A"/>
    <w:rsid w:val="00A55D1A"/>
    <w:rsid w:val="00A55D30"/>
    <w:rsid w:val="00A56009"/>
    <w:rsid w:val="00A560B5"/>
    <w:rsid w:val="00A5647E"/>
    <w:rsid w:val="00A57834"/>
    <w:rsid w:val="00A578CE"/>
    <w:rsid w:val="00A60344"/>
    <w:rsid w:val="00A60A02"/>
    <w:rsid w:val="00A60EDB"/>
    <w:rsid w:val="00A612D1"/>
    <w:rsid w:val="00A6147B"/>
    <w:rsid w:val="00A61908"/>
    <w:rsid w:val="00A61F71"/>
    <w:rsid w:val="00A62B01"/>
    <w:rsid w:val="00A6300D"/>
    <w:rsid w:val="00A630DE"/>
    <w:rsid w:val="00A6316D"/>
    <w:rsid w:val="00A631BA"/>
    <w:rsid w:val="00A63519"/>
    <w:rsid w:val="00A63F0A"/>
    <w:rsid w:val="00A641E4"/>
    <w:rsid w:val="00A6458B"/>
    <w:rsid w:val="00A64C66"/>
    <w:rsid w:val="00A64C70"/>
    <w:rsid w:val="00A655AE"/>
    <w:rsid w:val="00A6560B"/>
    <w:rsid w:val="00A65A8E"/>
    <w:rsid w:val="00A65AEC"/>
    <w:rsid w:val="00A65ED0"/>
    <w:rsid w:val="00A6632C"/>
    <w:rsid w:val="00A6633E"/>
    <w:rsid w:val="00A66544"/>
    <w:rsid w:val="00A669EB"/>
    <w:rsid w:val="00A66D04"/>
    <w:rsid w:val="00A67764"/>
    <w:rsid w:val="00A67D2F"/>
    <w:rsid w:val="00A67D68"/>
    <w:rsid w:val="00A7088A"/>
    <w:rsid w:val="00A70A6D"/>
    <w:rsid w:val="00A70DDB"/>
    <w:rsid w:val="00A70EB8"/>
    <w:rsid w:val="00A71A6D"/>
    <w:rsid w:val="00A71AFD"/>
    <w:rsid w:val="00A71B8E"/>
    <w:rsid w:val="00A71C0C"/>
    <w:rsid w:val="00A720E2"/>
    <w:rsid w:val="00A72295"/>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77"/>
    <w:rsid w:val="00A91294"/>
    <w:rsid w:val="00A91A64"/>
    <w:rsid w:val="00A91BF8"/>
    <w:rsid w:val="00A91C99"/>
    <w:rsid w:val="00A9228B"/>
    <w:rsid w:val="00A926A1"/>
    <w:rsid w:val="00A92A27"/>
    <w:rsid w:val="00A92B95"/>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21EA"/>
    <w:rsid w:val="00AA33A6"/>
    <w:rsid w:val="00AA3683"/>
    <w:rsid w:val="00AA3C0F"/>
    <w:rsid w:val="00AA447E"/>
    <w:rsid w:val="00AA4575"/>
    <w:rsid w:val="00AA4857"/>
    <w:rsid w:val="00AA48EE"/>
    <w:rsid w:val="00AA52DC"/>
    <w:rsid w:val="00AA5409"/>
    <w:rsid w:val="00AA5470"/>
    <w:rsid w:val="00AA57A4"/>
    <w:rsid w:val="00AA5E1B"/>
    <w:rsid w:val="00AA62E7"/>
    <w:rsid w:val="00AA6550"/>
    <w:rsid w:val="00AA66C7"/>
    <w:rsid w:val="00AA750D"/>
    <w:rsid w:val="00AA7819"/>
    <w:rsid w:val="00AA7FA4"/>
    <w:rsid w:val="00AB0A08"/>
    <w:rsid w:val="00AB0E52"/>
    <w:rsid w:val="00AB1579"/>
    <w:rsid w:val="00AB179E"/>
    <w:rsid w:val="00AB1A65"/>
    <w:rsid w:val="00AB2574"/>
    <w:rsid w:val="00AB2664"/>
    <w:rsid w:val="00AB2697"/>
    <w:rsid w:val="00AB2CEF"/>
    <w:rsid w:val="00AB374F"/>
    <w:rsid w:val="00AB4757"/>
    <w:rsid w:val="00AB561D"/>
    <w:rsid w:val="00AB5E9A"/>
    <w:rsid w:val="00AB6FE9"/>
    <w:rsid w:val="00AB7680"/>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4A2"/>
    <w:rsid w:val="00AC5561"/>
    <w:rsid w:val="00AC5D2E"/>
    <w:rsid w:val="00AC6587"/>
    <w:rsid w:val="00AC6650"/>
    <w:rsid w:val="00AC67AA"/>
    <w:rsid w:val="00AC6B13"/>
    <w:rsid w:val="00AC6C3E"/>
    <w:rsid w:val="00AC6F30"/>
    <w:rsid w:val="00AC78AA"/>
    <w:rsid w:val="00AC7B39"/>
    <w:rsid w:val="00AC7B72"/>
    <w:rsid w:val="00AC7DED"/>
    <w:rsid w:val="00AD04F2"/>
    <w:rsid w:val="00AD08DC"/>
    <w:rsid w:val="00AD17AE"/>
    <w:rsid w:val="00AD1CE3"/>
    <w:rsid w:val="00AD1D0D"/>
    <w:rsid w:val="00AD1FE1"/>
    <w:rsid w:val="00AD2054"/>
    <w:rsid w:val="00AD27A7"/>
    <w:rsid w:val="00AD29E9"/>
    <w:rsid w:val="00AD2A3C"/>
    <w:rsid w:val="00AD32C0"/>
    <w:rsid w:val="00AD3848"/>
    <w:rsid w:val="00AD3990"/>
    <w:rsid w:val="00AD3CAD"/>
    <w:rsid w:val="00AD413D"/>
    <w:rsid w:val="00AD494A"/>
    <w:rsid w:val="00AD5069"/>
    <w:rsid w:val="00AD54AB"/>
    <w:rsid w:val="00AD54B8"/>
    <w:rsid w:val="00AD599C"/>
    <w:rsid w:val="00AD5A2B"/>
    <w:rsid w:val="00AD6D72"/>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355"/>
    <w:rsid w:val="00AE35B1"/>
    <w:rsid w:val="00AE3775"/>
    <w:rsid w:val="00AE3B5D"/>
    <w:rsid w:val="00AE3FBF"/>
    <w:rsid w:val="00AE42C8"/>
    <w:rsid w:val="00AE44A4"/>
    <w:rsid w:val="00AE47F0"/>
    <w:rsid w:val="00AE4914"/>
    <w:rsid w:val="00AE4DC1"/>
    <w:rsid w:val="00AE5004"/>
    <w:rsid w:val="00AE516B"/>
    <w:rsid w:val="00AE5E52"/>
    <w:rsid w:val="00AE5F5C"/>
    <w:rsid w:val="00AE5FBA"/>
    <w:rsid w:val="00AE63AC"/>
    <w:rsid w:val="00AE6B28"/>
    <w:rsid w:val="00AE732B"/>
    <w:rsid w:val="00AE7655"/>
    <w:rsid w:val="00AE776C"/>
    <w:rsid w:val="00AE7A30"/>
    <w:rsid w:val="00AE7F72"/>
    <w:rsid w:val="00AF03F1"/>
    <w:rsid w:val="00AF1054"/>
    <w:rsid w:val="00AF1422"/>
    <w:rsid w:val="00AF16D2"/>
    <w:rsid w:val="00AF1890"/>
    <w:rsid w:val="00AF2095"/>
    <w:rsid w:val="00AF23E3"/>
    <w:rsid w:val="00AF283A"/>
    <w:rsid w:val="00AF3073"/>
    <w:rsid w:val="00AF3233"/>
    <w:rsid w:val="00AF3601"/>
    <w:rsid w:val="00AF3A30"/>
    <w:rsid w:val="00AF3F24"/>
    <w:rsid w:val="00AF4313"/>
    <w:rsid w:val="00AF47E0"/>
    <w:rsid w:val="00AF4B25"/>
    <w:rsid w:val="00AF4BF3"/>
    <w:rsid w:val="00AF4FEE"/>
    <w:rsid w:val="00AF5A23"/>
    <w:rsid w:val="00AF614F"/>
    <w:rsid w:val="00AF6409"/>
    <w:rsid w:val="00AF6415"/>
    <w:rsid w:val="00AF65E6"/>
    <w:rsid w:val="00AF693F"/>
    <w:rsid w:val="00AF6CD6"/>
    <w:rsid w:val="00AF7018"/>
    <w:rsid w:val="00AF7142"/>
    <w:rsid w:val="00AF747A"/>
    <w:rsid w:val="00AF7BB7"/>
    <w:rsid w:val="00AF7D3A"/>
    <w:rsid w:val="00B00263"/>
    <w:rsid w:val="00B00662"/>
    <w:rsid w:val="00B00921"/>
    <w:rsid w:val="00B00E4A"/>
    <w:rsid w:val="00B00EE7"/>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13B"/>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3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29AF"/>
    <w:rsid w:val="00B22D9A"/>
    <w:rsid w:val="00B2323D"/>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02"/>
    <w:rsid w:val="00B43213"/>
    <w:rsid w:val="00B43F21"/>
    <w:rsid w:val="00B440D1"/>
    <w:rsid w:val="00B44799"/>
    <w:rsid w:val="00B44A37"/>
    <w:rsid w:val="00B45355"/>
    <w:rsid w:val="00B46055"/>
    <w:rsid w:val="00B4626F"/>
    <w:rsid w:val="00B46640"/>
    <w:rsid w:val="00B46916"/>
    <w:rsid w:val="00B47D5D"/>
    <w:rsid w:val="00B50D03"/>
    <w:rsid w:val="00B50D42"/>
    <w:rsid w:val="00B50D4E"/>
    <w:rsid w:val="00B50D62"/>
    <w:rsid w:val="00B51741"/>
    <w:rsid w:val="00B5213A"/>
    <w:rsid w:val="00B52300"/>
    <w:rsid w:val="00B52F83"/>
    <w:rsid w:val="00B5342F"/>
    <w:rsid w:val="00B53D99"/>
    <w:rsid w:val="00B54668"/>
    <w:rsid w:val="00B54D86"/>
    <w:rsid w:val="00B54FEC"/>
    <w:rsid w:val="00B55201"/>
    <w:rsid w:val="00B55771"/>
    <w:rsid w:val="00B559CA"/>
    <w:rsid w:val="00B55CC5"/>
    <w:rsid w:val="00B55CF0"/>
    <w:rsid w:val="00B56309"/>
    <w:rsid w:val="00B56323"/>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43E"/>
    <w:rsid w:val="00B666C9"/>
    <w:rsid w:val="00B66996"/>
    <w:rsid w:val="00B669BE"/>
    <w:rsid w:val="00B66D8E"/>
    <w:rsid w:val="00B66DAD"/>
    <w:rsid w:val="00B66E65"/>
    <w:rsid w:val="00B66EA1"/>
    <w:rsid w:val="00B6767E"/>
    <w:rsid w:val="00B67DC2"/>
    <w:rsid w:val="00B70095"/>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C10"/>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600"/>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0D5F"/>
    <w:rsid w:val="00BA1302"/>
    <w:rsid w:val="00BA1416"/>
    <w:rsid w:val="00BA185F"/>
    <w:rsid w:val="00BA1890"/>
    <w:rsid w:val="00BA28BA"/>
    <w:rsid w:val="00BA299A"/>
    <w:rsid w:val="00BA3926"/>
    <w:rsid w:val="00BA39C3"/>
    <w:rsid w:val="00BA3B40"/>
    <w:rsid w:val="00BA47FE"/>
    <w:rsid w:val="00BA4A39"/>
    <w:rsid w:val="00BA4B13"/>
    <w:rsid w:val="00BA4DC5"/>
    <w:rsid w:val="00BA4F15"/>
    <w:rsid w:val="00BA589D"/>
    <w:rsid w:val="00BA5E71"/>
    <w:rsid w:val="00BA667A"/>
    <w:rsid w:val="00BA6D00"/>
    <w:rsid w:val="00BA7C92"/>
    <w:rsid w:val="00BA7D5C"/>
    <w:rsid w:val="00BB0CF2"/>
    <w:rsid w:val="00BB0D59"/>
    <w:rsid w:val="00BB0ED4"/>
    <w:rsid w:val="00BB1546"/>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97E"/>
    <w:rsid w:val="00BB7BBD"/>
    <w:rsid w:val="00BB7C75"/>
    <w:rsid w:val="00BB7D17"/>
    <w:rsid w:val="00BC0A46"/>
    <w:rsid w:val="00BC0DF0"/>
    <w:rsid w:val="00BC0E25"/>
    <w:rsid w:val="00BC1266"/>
    <w:rsid w:val="00BC2050"/>
    <w:rsid w:val="00BC270B"/>
    <w:rsid w:val="00BC2E00"/>
    <w:rsid w:val="00BC358C"/>
    <w:rsid w:val="00BC3858"/>
    <w:rsid w:val="00BC3F15"/>
    <w:rsid w:val="00BC3F8C"/>
    <w:rsid w:val="00BC45A6"/>
    <w:rsid w:val="00BC531B"/>
    <w:rsid w:val="00BC5599"/>
    <w:rsid w:val="00BC581F"/>
    <w:rsid w:val="00BC6046"/>
    <w:rsid w:val="00BC6658"/>
    <w:rsid w:val="00BC6A39"/>
    <w:rsid w:val="00BC6FA3"/>
    <w:rsid w:val="00BC6FEE"/>
    <w:rsid w:val="00BC76E8"/>
    <w:rsid w:val="00BC7AB7"/>
    <w:rsid w:val="00BC7BD4"/>
    <w:rsid w:val="00BD0858"/>
    <w:rsid w:val="00BD088E"/>
    <w:rsid w:val="00BD0974"/>
    <w:rsid w:val="00BD0BCE"/>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69C"/>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353"/>
    <w:rsid w:val="00BE5567"/>
    <w:rsid w:val="00BE5836"/>
    <w:rsid w:val="00BE58E6"/>
    <w:rsid w:val="00BE5907"/>
    <w:rsid w:val="00BE590E"/>
    <w:rsid w:val="00BE5E86"/>
    <w:rsid w:val="00BE5F83"/>
    <w:rsid w:val="00BE6227"/>
    <w:rsid w:val="00BE6A81"/>
    <w:rsid w:val="00BE729E"/>
    <w:rsid w:val="00BE7333"/>
    <w:rsid w:val="00BE79B1"/>
    <w:rsid w:val="00BF00CB"/>
    <w:rsid w:val="00BF0162"/>
    <w:rsid w:val="00BF04A9"/>
    <w:rsid w:val="00BF0A54"/>
    <w:rsid w:val="00BF0C64"/>
    <w:rsid w:val="00BF10BC"/>
    <w:rsid w:val="00BF112B"/>
    <w:rsid w:val="00BF185A"/>
    <w:rsid w:val="00BF2017"/>
    <w:rsid w:val="00BF2139"/>
    <w:rsid w:val="00BF26F6"/>
    <w:rsid w:val="00BF27D2"/>
    <w:rsid w:val="00BF2888"/>
    <w:rsid w:val="00BF292C"/>
    <w:rsid w:val="00BF2B72"/>
    <w:rsid w:val="00BF2F5D"/>
    <w:rsid w:val="00BF312A"/>
    <w:rsid w:val="00BF3BA0"/>
    <w:rsid w:val="00BF3F3A"/>
    <w:rsid w:val="00BF3FA3"/>
    <w:rsid w:val="00BF3FFF"/>
    <w:rsid w:val="00BF4884"/>
    <w:rsid w:val="00BF4BE2"/>
    <w:rsid w:val="00BF4D90"/>
    <w:rsid w:val="00BF5FDC"/>
    <w:rsid w:val="00BF69B8"/>
    <w:rsid w:val="00BF706E"/>
    <w:rsid w:val="00BF7791"/>
    <w:rsid w:val="00BF7FA4"/>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6FC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7E"/>
    <w:rsid w:val="00C15E8F"/>
    <w:rsid w:val="00C15EDB"/>
    <w:rsid w:val="00C16198"/>
    <w:rsid w:val="00C1675B"/>
    <w:rsid w:val="00C16C4F"/>
    <w:rsid w:val="00C16CA0"/>
    <w:rsid w:val="00C17931"/>
    <w:rsid w:val="00C20531"/>
    <w:rsid w:val="00C20BD5"/>
    <w:rsid w:val="00C2139A"/>
    <w:rsid w:val="00C21652"/>
    <w:rsid w:val="00C21C4B"/>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6FA5"/>
    <w:rsid w:val="00C3706D"/>
    <w:rsid w:val="00C37211"/>
    <w:rsid w:val="00C37519"/>
    <w:rsid w:val="00C40434"/>
    <w:rsid w:val="00C405DA"/>
    <w:rsid w:val="00C40AB1"/>
    <w:rsid w:val="00C40C58"/>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5BB"/>
    <w:rsid w:val="00C46C78"/>
    <w:rsid w:val="00C46D6A"/>
    <w:rsid w:val="00C46E01"/>
    <w:rsid w:val="00C47466"/>
    <w:rsid w:val="00C4780F"/>
    <w:rsid w:val="00C47944"/>
    <w:rsid w:val="00C47C3C"/>
    <w:rsid w:val="00C47E13"/>
    <w:rsid w:val="00C500CB"/>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920"/>
    <w:rsid w:val="00C87AC4"/>
    <w:rsid w:val="00C905AA"/>
    <w:rsid w:val="00C9084A"/>
    <w:rsid w:val="00C90EE5"/>
    <w:rsid w:val="00C91A44"/>
    <w:rsid w:val="00C92461"/>
    <w:rsid w:val="00C92603"/>
    <w:rsid w:val="00C92943"/>
    <w:rsid w:val="00C929B5"/>
    <w:rsid w:val="00C92B57"/>
    <w:rsid w:val="00C931E2"/>
    <w:rsid w:val="00C931EC"/>
    <w:rsid w:val="00C93273"/>
    <w:rsid w:val="00C93D15"/>
    <w:rsid w:val="00C942D9"/>
    <w:rsid w:val="00C9477F"/>
    <w:rsid w:val="00C949CD"/>
    <w:rsid w:val="00C94CE9"/>
    <w:rsid w:val="00C94CFE"/>
    <w:rsid w:val="00C9535B"/>
    <w:rsid w:val="00C957DB"/>
    <w:rsid w:val="00C95A1F"/>
    <w:rsid w:val="00C95E11"/>
    <w:rsid w:val="00C962CB"/>
    <w:rsid w:val="00C96617"/>
    <w:rsid w:val="00C96A28"/>
    <w:rsid w:val="00C96D12"/>
    <w:rsid w:val="00C96ED5"/>
    <w:rsid w:val="00C96EE9"/>
    <w:rsid w:val="00C96F6B"/>
    <w:rsid w:val="00C96F79"/>
    <w:rsid w:val="00C97A0B"/>
    <w:rsid w:val="00C97CC9"/>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D75"/>
    <w:rsid w:val="00CC23E5"/>
    <w:rsid w:val="00CC26F8"/>
    <w:rsid w:val="00CC279F"/>
    <w:rsid w:val="00CC2B37"/>
    <w:rsid w:val="00CC314E"/>
    <w:rsid w:val="00CC32BE"/>
    <w:rsid w:val="00CC3315"/>
    <w:rsid w:val="00CC3603"/>
    <w:rsid w:val="00CC3605"/>
    <w:rsid w:val="00CC3D07"/>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03E1"/>
    <w:rsid w:val="00CD0C41"/>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887"/>
    <w:rsid w:val="00CE18DA"/>
    <w:rsid w:val="00CE2622"/>
    <w:rsid w:val="00CE358B"/>
    <w:rsid w:val="00CE3BD8"/>
    <w:rsid w:val="00CE3BEA"/>
    <w:rsid w:val="00CE3EAB"/>
    <w:rsid w:val="00CE4235"/>
    <w:rsid w:val="00CE4482"/>
    <w:rsid w:val="00CE4BB5"/>
    <w:rsid w:val="00CE50A2"/>
    <w:rsid w:val="00CE50FD"/>
    <w:rsid w:val="00CE5196"/>
    <w:rsid w:val="00CE539C"/>
    <w:rsid w:val="00CE548E"/>
    <w:rsid w:val="00CE5686"/>
    <w:rsid w:val="00CE5975"/>
    <w:rsid w:val="00CE5DCA"/>
    <w:rsid w:val="00CE5E28"/>
    <w:rsid w:val="00CE5F1D"/>
    <w:rsid w:val="00CE62FD"/>
    <w:rsid w:val="00CE64C9"/>
    <w:rsid w:val="00CE6611"/>
    <w:rsid w:val="00CE669C"/>
    <w:rsid w:val="00CE6730"/>
    <w:rsid w:val="00CE68E0"/>
    <w:rsid w:val="00CE7011"/>
    <w:rsid w:val="00CE73DE"/>
    <w:rsid w:val="00CE752A"/>
    <w:rsid w:val="00CE7595"/>
    <w:rsid w:val="00CE78E1"/>
    <w:rsid w:val="00CE79D2"/>
    <w:rsid w:val="00CE7B6C"/>
    <w:rsid w:val="00CE7FE3"/>
    <w:rsid w:val="00CF0807"/>
    <w:rsid w:val="00CF0B9A"/>
    <w:rsid w:val="00CF1099"/>
    <w:rsid w:val="00CF1211"/>
    <w:rsid w:val="00CF15D6"/>
    <w:rsid w:val="00CF1E0B"/>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599"/>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17"/>
    <w:rsid w:val="00D15A9C"/>
    <w:rsid w:val="00D15C2E"/>
    <w:rsid w:val="00D173F5"/>
    <w:rsid w:val="00D17426"/>
    <w:rsid w:val="00D1749C"/>
    <w:rsid w:val="00D17F4E"/>
    <w:rsid w:val="00D2024A"/>
    <w:rsid w:val="00D20298"/>
    <w:rsid w:val="00D20962"/>
    <w:rsid w:val="00D20CE5"/>
    <w:rsid w:val="00D216A7"/>
    <w:rsid w:val="00D21944"/>
    <w:rsid w:val="00D21A32"/>
    <w:rsid w:val="00D21F99"/>
    <w:rsid w:val="00D22435"/>
    <w:rsid w:val="00D2251A"/>
    <w:rsid w:val="00D22FBD"/>
    <w:rsid w:val="00D23199"/>
    <w:rsid w:val="00D237CA"/>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3B6E"/>
    <w:rsid w:val="00D34000"/>
    <w:rsid w:val="00D34292"/>
    <w:rsid w:val="00D35A4B"/>
    <w:rsid w:val="00D35BD3"/>
    <w:rsid w:val="00D35D5A"/>
    <w:rsid w:val="00D35ECE"/>
    <w:rsid w:val="00D35F9F"/>
    <w:rsid w:val="00D3626A"/>
    <w:rsid w:val="00D3633E"/>
    <w:rsid w:val="00D3727A"/>
    <w:rsid w:val="00D372B8"/>
    <w:rsid w:val="00D379D0"/>
    <w:rsid w:val="00D37CE3"/>
    <w:rsid w:val="00D37E2C"/>
    <w:rsid w:val="00D40461"/>
    <w:rsid w:val="00D4069B"/>
    <w:rsid w:val="00D40835"/>
    <w:rsid w:val="00D40AEE"/>
    <w:rsid w:val="00D40BFD"/>
    <w:rsid w:val="00D40CF0"/>
    <w:rsid w:val="00D41ADD"/>
    <w:rsid w:val="00D41B46"/>
    <w:rsid w:val="00D4203B"/>
    <w:rsid w:val="00D42C68"/>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6F12"/>
    <w:rsid w:val="00D472F5"/>
    <w:rsid w:val="00D4746F"/>
    <w:rsid w:val="00D47581"/>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762"/>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3DA5"/>
    <w:rsid w:val="00D74499"/>
    <w:rsid w:val="00D745B1"/>
    <w:rsid w:val="00D74C1B"/>
    <w:rsid w:val="00D74C4A"/>
    <w:rsid w:val="00D752A3"/>
    <w:rsid w:val="00D75B47"/>
    <w:rsid w:val="00D76220"/>
    <w:rsid w:val="00D764D3"/>
    <w:rsid w:val="00D77853"/>
    <w:rsid w:val="00D77B7B"/>
    <w:rsid w:val="00D77F62"/>
    <w:rsid w:val="00D80274"/>
    <w:rsid w:val="00D8028B"/>
    <w:rsid w:val="00D80A71"/>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727"/>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1A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0A8"/>
    <w:rsid w:val="00DA61C4"/>
    <w:rsid w:val="00DA6405"/>
    <w:rsid w:val="00DA64A1"/>
    <w:rsid w:val="00DA6FA3"/>
    <w:rsid w:val="00DA71E3"/>
    <w:rsid w:val="00DA75E5"/>
    <w:rsid w:val="00DA79AE"/>
    <w:rsid w:val="00DA7B45"/>
    <w:rsid w:val="00DB0363"/>
    <w:rsid w:val="00DB057A"/>
    <w:rsid w:val="00DB08C6"/>
    <w:rsid w:val="00DB12FB"/>
    <w:rsid w:val="00DB16C1"/>
    <w:rsid w:val="00DB1971"/>
    <w:rsid w:val="00DB1D8E"/>
    <w:rsid w:val="00DB1DD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7F"/>
    <w:rsid w:val="00DD16DB"/>
    <w:rsid w:val="00DD1CFA"/>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6ADB"/>
    <w:rsid w:val="00DE702A"/>
    <w:rsid w:val="00DE719E"/>
    <w:rsid w:val="00DE77F5"/>
    <w:rsid w:val="00DE7C0D"/>
    <w:rsid w:val="00DE7C46"/>
    <w:rsid w:val="00DF0205"/>
    <w:rsid w:val="00DF10DF"/>
    <w:rsid w:val="00DF11BA"/>
    <w:rsid w:val="00DF192B"/>
    <w:rsid w:val="00DF1A7A"/>
    <w:rsid w:val="00DF247E"/>
    <w:rsid w:val="00DF27B9"/>
    <w:rsid w:val="00DF2800"/>
    <w:rsid w:val="00DF29DA"/>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B2D"/>
    <w:rsid w:val="00E04F40"/>
    <w:rsid w:val="00E05286"/>
    <w:rsid w:val="00E053E3"/>
    <w:rsid w:val="00E0576C"/>
    <w:rsid w:val="00E05B39"/>
    <w:rsid w:val="00E05CAD"/>
    <w:rsid w:val="00E06FAC"/>
    <w:rsid w:val="00E06FDE"/>
    <w:rsid w:val="00E074BE"/>
    <w:rsid w:val="00E100B8"/>
    <w:rsid w:val="00E1030F"/>
    <w:rsid w:val="00E10F0B"/>
    <w:rsid w:val="00E11194"/>
    <w:rsid w:val="00E11538"/>
    <w:rsid w:val="00E11788"/>
    <w:rsid w:val="00E11882"/>
    <w:rsid w:val="00E11AED"/>
    <w:rsid w:val="00E1228A"/>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3395"/>
    <w:rsid w:val="00E23A35"/>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12F"/>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474BD"/>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4E5A"/>
    <w:rsid w:val="00E55273"/>
    <w:rsid w:val="00E55AD2"/>
    <w:rsid w:val="00E55C65"/>
    <w:rsid w:val="00E55F55"/>
    <w:rsid w:val="00E57BAF"/>
    <w:rsid w:val="00E60CBD"/>
    <w:rsid w:val="00E60E21"/>
    <w:rsid w:val="00E62033"/>
    <w:rsid w:val="00E62108"/>
    <w:rsid w:val="00E62369"/>
    <w:rsid w:val="00E626CB"/>
    <w:rsid w:val="00E62D93"/>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C1A"/>
    <w:rsid w:val="00E70699"/>
    <w:rsid w:val="00E7166B"/>
    <w:rsid w:val="00E71E56"/>
    <w:rsid w:val="00E7223B"/>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6FA7"/>
    <w:rsid w:val="00E87980"/>
    <w:rsid w:val="00E87A05"/>
    <w:rsid w:val="00E901F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E3B"/>
    <w:rsid w:val="00E96745"/>
    <w:rsid w:val="00E969D3"/>
    <w:rsid w:val="00E9707C"/>
    <w:rsid w:val="00E97137"/>
    <w:rsid w:val="00E97356"/>
    <w:rsid w:val="00E9783D"/>
    <w:rsid w:val="00EA0407"/>
    <w:rsid w:val="00EA073A"/>
    <w:rsid w:val="00EA0904"/>
    <w:rsid w:val="00EA0FCF"/>
    <w:rsid w:val="00EA177C"/>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6F4"/>
    <w:rsid w:val="00EA4CCE"/>
    <w:rsid w:val="00EA53C6"/>
    <w:rsid w:val="00EA57AB"/>
    <w:rsid w:val="00EA601F"/>
    <w:rsid w:val="00EA6746"/>
    <w:rsid w:val="00EA6ED9"/>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8EF"/>
    <w:rsid w:val="00EB6AC8"/>
    <w:rsid w:val="00EB6DC0"/>
    <w:rsid w:val="00EB728A"/>
    <w:rsid w:val="00EB763C"/>
    <w:rsid w:val="00EC01B3"/>
    <w:rsid w:val="00EC1BA5"/>
    <w:rsid w:val="00EC1E9A"/>
    <w:rsid w:val="00EC1FC7"/>
    <w:rsid w:val="00EC2192"/>
    <w:rsid w:val="00EC311B"/>
    <w:rsid w:val="00EC3E49"/>
    <w:rsid w:val="00EC43ED"/>
    <w:rsid w:val="00EC5328"/>
    <w:rsid w:val="00EC55BB"/>
    <w:rsid w:val="00EC5AB8"/>
    <w:rsid w:val="00EC5DC1"/>
    <w:rsid w:val="00EC5E19"/>
    <w:rsid w:val="00EC66D8"/>
    <w:rsid w:val="00EC67C5"/>
    <w:rsid w:val="00EC6A0E"/>
    <w:rsid w:val="00EC6D30"/>
    <w:rsid w:val="00EC71DA"/>
    <w:rsid w:val="00EC7476"/>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917"/>
    <w:rsid w:val="00ED2B78"/>
    <w:rsid w:val="00ED3269"/>
    <w:rsid w:val="00ED3391"/>
    <w:rsid w:val="00ED3656"/>
    <w:rsid w:val="00ED3B6C"/>
    <w:rsid w:val="00ED4103"/>
    <w:rsid w:val="00ED44B6"/>
    <w:rsid w:val="00ED466A"/>
    <w:rsid w:val="00ED4D59"/>
    <w:rsid w:val="00ED4EEB"/>
    <w:rsid w:val="00ED52EE"/>
    <w:rsid w:val="00ED534E"/>
    <w:rsid w:val="00ED598F"/>
    <w:rsid w:val="00ED6097"/>
    <w:rsid w:val="00ED6D24"/>
    <w:rsid w:val="00ED75FA"/>
    <w:rsid w:val="00EE0891"/>
    <w:rsid w:val="00EE1325"/>
    <w:rsid w:val="00EE1329"/>
    <w:rsid w:val="00EE1D02"/>
    <w:rsid w:val="00EE1E49"/>
    <w:rsid w:val="00EE1E51"/>
    <w:rsid w:val="00EE3158"/>
    <w:rsid w:val="00EE3792"/>
    <w:rsid w:val="00EE39D2"/>
    <w:rsid w:val="00EE3D97"/>
    <w:rsid w:val="00EE413F"/>
    <w:rsid w:val="00EE4732"/>
    <w:rsid w:val="00EE56C0"/>
    <w:rsid w:val="00EE5B8F"/>
    <w:rsid w:val="00EE640B"/>
    <w:rsid w:val="00EE675E"/>
    <w:rsid w:val="00EE6D00"/>
    <w:rsid w:val="00EE76A9"/>
    <w:rsid w:val="00EE77D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111"/>
    <w:rsid w:val="00F113C1"/>
    <w:rsid w:val="00F1182B"/>
    <w:rsid w:val="00F11CCC"/>
    <w:rsid w:val="00F11D06"/>
    <w:rsid w:val="00F11D19"/>
    <w:rsid w:val="00F11E56"/>
    <w:rsid w:val="00F11EFC"/>
    <w:rsid w:val="00F12765"/>
    <w:rsid w:val="00F129F0"/>
    <w:rsid w:val="00F12B76"/>
    <w:rsid w:val="00F12F14"/>
    <w:rsid w:val="00F13B0F"/>
    <w:rsid w:val="00F143DA"/>
    <w:rsid w:val="00F145D8"/>
    <w:rsid w:val="00F14A1A"/>
    <w:rsid w:val="00F14A69"/>
    <w:rsid w:val="00F154C1"/>
    <w:rsid w:val="00F15774"/>
    <w:rsid w:val="00F16236"/>
    <w:rsid w:val="00F162CB"/>
    <w:rsid w:val="00F166FD"/>
    <w:rsid w:val="00F169DD"/>
    <w:rsid w:val="00F16C25"/>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814"/>
    <w:rsid w:val="00F271E2"/>
    <w:rsid w:val="00F274EE"/>
    <w:rsid w:val="00F27706"/>
    <w:rsid w:val="00F279BA"/>
    <w:rsid w:val="00F27AF8"/>
    <w:rsid w:val="00F27B45"/>
    <w:rsid w:val="00F27DFB"/>
    <w:rsid w:val="00F305F1"/>
    <w:rsid w:val="00F306D6"/>
    <w:rsid w:val="00F30F49"/>
    <w:rsid w:val="00F3182D"/>
    <w:rsid w:val="00F320B0"/>
    <w:rsid w:val="00F3235C"/>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233"/>
    <w:rsid w:val="00F436DB"/>
    <w:rsid w:val="00F441F3"/>
    <w:rsid w:val="00F44F4F"/>
    <w:rsid w:val="00F45040"/>
    <w:rsid w:val="00F45117"/>
    <w:rsid w:val="00F45732"/>
    <w:rsid w:val="00F45B7D"/>
    <w:rsid w:val="00F45C8E"/>
    <w:rsid w:val="00F45F27"/>
    <w:rsid w:val="00F4630B"/>
    <w:rsid w:val="00F4721B"/>
    <w:rsid w:val="00F4767F"/>
    <w:rsid w:val="00F47F85"/>
    <w:rsid w:val="00F505D7"/>
    <w:rsid w:val="00F507E3"/>
    <w:rsid w:val="00F514B0"/>
    <w:rsid w:val="00F51C7C"/>
    <w:rsid w:val="00F520BC"/>
    <w:rsid w:val="00F523CA"/>
    <w:rsid w:val="00F52416"/>
    <w:rsid w:val="00F52917"/>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CC7"/>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92A"/>
    <w:rsid w:val="00F72BAF"/>
    <w:rsid w:val="00F731E1"/>
    <w:rsid w:val="00F73782"/>
    <w:rsid w:val="00F73F23"/>
    <w:rsid w:val="00F744C7"/>
    <w:rsid w:val="00F747CF"/>
    <w:rsid w:val="00F74EB5"/>
    <w:rsid w:val="00F74EFC"/>
    <w:rsid w:val="00F75CA9"/>
    <w:rsid w:val="00F76493"/>
    <w:rsid w:val="00F76C9A"/>
    <w:rsid w:val="00F77622"/>
    <w:rsid w:val="00F779B8"/>
    <w:rsid w:val="00F77DF0"/>
    <w:rsid w:val="00F803D4"/>
    <w:rsid w:val="00F80605"/>
    <w:rsid w:val="00F809EA"/>
    <w:rsid w:val="00F80CE8"/>
    <w:rsid w:val="00F80DB5"/>
    <w:rsid w:val="00F818A8"/>
    <w:rsid w:val="00F81FCF"/>
    <w:rsid w:val="00F822E1"/>
    <w:rsid w:val="00F82BD3"/>
    <w:rsid w:val="00F8305A"/>
    <w:rsid w:val="00F840AA"/>
    <w:rsid w:val="00F8449B"/>
    <w:rsid w:val="00F84544"/>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3F26"/>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7D3"/>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025"/>
    <w:rsid w:val="00FB0442"/>
    <w:rsid w:val="00FB0AA8"/>
    <w:rsid w:val="00FB0CB7"/>
    <w:rsid w:val="00FB1451"/>
    <w:rsid w:val="00FB16F6"/>
    <w:rsid w:val="00FB1CFD"/>
    <w:rsid w:val="00FB1FC6"/>
    <w:rsid w:val="00FB2056"/>
    <w:rsid w:val="00FB2159"/>
    <w:rsid w:val="00FB2379"/>
    <w:rsid w:val="00FB2492"/>
    <w:rsid w:val="00FB27CB"/>
    <w:rsid w:val="00FB286D"/>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0FB"/>
    <w:rsid w:val="00FC5329"/>
    <w:rsid w:val="00FC5370"/>
    <w:rsid w:val="00FC5DD9"/>
    <w:rsid w:val="00FC6262"/>
    <w:rsid w:val="00FC702E"/>
    <w:rsid w:val="00FC761F"/>
    <w:rsid w:val="00FC76D6"/>
    <w:rsid w:val="00FC7EC4"/>
    <w:rsid w:val="00FD0362"/>
    <w:rsid w:val="00FD0411"/>
    <w:rsid w:val="00FD06C1"/>
    <w:rsid w:val="00FD09E1"/>
    <w:rsid w:val="00FD0A05"/>
    <w:rsid w:val="00FD175D"/>
    <w:rsid w:val="00FD2128"/>
    <w:rsid w:val="00FD2632"/>
    <w:rsid w:val="00FD27CB"/>
    <w:rsid w:val="00FD2898"/>
    <w:rsid w:val="00FD37FF"/>
    <w:rsid w:val="00FD3CFA"/>
    <w:rsid w:val="00FD3FE1"/>
    <w:rsid w:val="00FD4307"/>
    <w:rsid w:val="00FD4D36"/>
    <w:rsid w:val="00FD5E30"/>
    <w:rsid w:val="00FD5FC3"/>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3561"/>
    <w:rsid w:val="00FE4CD0"/>
    <w:rsid w:val="00FE517B"/>
    <w:rsid w:val="00FE5491"/>
    <w:rsid w:val="00FE559A"/>
    <w:rsid w:val="00FE5CE0"/>
    <w:rsid w:val="00FE63A2"/>
    <w:rsid w:val="00FE68F6"/>
    <w:rsid w:val="00FE6B28"/>
    <w:rsid w:val="00FE6F2E"/>
    <w:rsid w:val="00FE6F80"/>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4CBB"/>
    <w:rsid w:val="00FF50A6"/>
    <w:rsid w:val="00FF5B20"/>
    <w:rsid w:val="00FF5CD0"/>
    <w:rsid w:val="00FF5E54"/>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0EF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8A188F"/>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8A188F"/>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30E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EF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qFormat/>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7"/>
      </w:numPr>
      <w:spacing w:after="60"/>
      <w:ind w:left="720"/>
    </w:pPr>
    <w:rPr>
      <w:rFonts w:ascii="Times New Roman" w:eastAsia="Times New Roman" w:hAnsi="Times New Roman" w:cs="Times New Roman"/>
      <w:sz w:val="20"/>
      <w:szCs w:val="24"/>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styleId="PlaceholderText">
    <w:name w:val="Placeholder Text"/>
    <w:basedOn w:val="DefaultParagraphFont"/>
    <w:uiPriority w:val="99"/>
    <w:semiHidden/>
    <w:rsid w:val="003E20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185826747">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2411911">
      <w:bodyDiv w:val="1"/>
      <w:marLeft w:val="0"/>
      <w:marRight w:val="0"/>
      <w:marTop w:val="0"/>
      <w:marBottom w:val="0"/>
      <w:divBdr>
        <w:top w:val="none" w:sz="0" w:space="0" w:color="auto"/>
        <w:left w:val="none" w:sz="0" w:space="0" w:color="auto"/>
        <w:bottom w:val="none" w:sz="0" w:space="0" w:color="auto"/>
        <w:right w:val="none" w:sz="0" w:space="0" w:color="auto"/>
      </w:divBdr>
    </w:div>
    <w:div w:id="31499196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49917719">
      <w:bodyDiv w:val="1"/>
      <w:marLeft w:val="0"/>
      <w:marRight w:val="0"/>
      <w:marTop w:val="0"/>
      <w:marBottom w:val="0"/>
      <w:divBdr>
        <w:top w:val="none" w:sz="0" w:space="0" w:color="auto"/>
        <w:left w:val="none" w:sz="0" w:space="0" w:color="auto"/>
        <w:bottom w:val="none" w:sz="0" w:space="0" w:color="auto"/>
        <w:right w:val="none" w:sz="0" w:space="0" w:color="auto"/>
      </w:divBdr>
      <w:divsChild>
        <w:div w:id="1476875538">
          <w:marLeft w:val="547"/>
          <w:marRight w:val="0"/>
          <w:marTop w:val="0"/>
          <w:marBottom w:val="0"/>
          <w:divBdr>
            <w:top w:val="none" w:sz="0" w:space="0" w:color="auto"/>
            <w:left w:val="none" w:sz="0" w:space="0" w:color="auto"/>
            <w:bottom w:val="none" w:sz="0" w:space="0" w:color="auto"/>
            <w:right w:val="none" w:sz="0" w:space="0" w:color="auto"/>
          </w:divBdr>
        </w:div>
        <w:div w:id="17969118">
          <w:marLeft w:val="1166"/>
          <w:marRight w:val="0"/>
          <w:marTop w:val="0"/>
          <w:marBottom w:val="0"/>
          <w:divBdr>
            <w:top w:val="none" w:sz="0" w:space="0" w:color="auto"/>
            <w:left w:val="none" w:sz="0" w:space="0" w:color="auto"/>
            <w:bottom w:val="none" w:sz="0" w:space="0" w:color="auto"/>
            <w:right w:val="none" w:sz="0" w:space="0" w:color="auto"/>
          </w:divBdr>
        </w:div>
        <w:div w:id="1543205977">
          <w:marLeft w:val="1166"/>
          <w:marRight w:val="0"/>
          <w:marTop w:val="0"/>
          <w:marBottom w:val="0"/>
          <w:divBdr>
            <w:top w:val="none" w:sz="0" w:space="0" w:color="auto"/>
            <w:left w:val="none" w:sz="0" w:space="0" w:color="auto"/>
            <w:bottom w:val="none" w:sz="0" w:space="0" w:color="auto"/>
            <w:right w:val="none" w:sz="0" w:space="0" w:color="auto"/>
          </w:divBdr>
        </w:div>
        <w:div w:id="583035598">
          <w:marLeft w:val="547"/>
          <w:marRight w:val="0"/>
          <w:marTop w:val="0"/>
          <w:marBottom w:val="0"/>
          <w:divBdr>
            <w:top w:val="none" w:sz="0" w:space="0" w:color="auto"/>
            <w:left w:val="none" w:sz="0" w:space="0" w:color="auto"/>
            <w:bottom w:val="none" w:sz="0" w:space="0" w:color="auto"/>
            <w:right w:val="none" w:sz="0" w:space="0" w:color="auto"/>
          </w:divBdr>
        </w:div>
        <w:div w:id="1487209208">
          <w:marLeft w:val="547"/>
          <w:marRight w:val="0"/>
          <w:marTop w:val="0"/>
          <w:marBottom w:val="0"/>
          <w:divBdr>
            <w:top w:val="none" w:sz="0" w:space="0" w:color="auto"/>
            <w:left w:val="none" w:sz="0" w:space="0" w:color="auto"/>
            <w:bottom w:val="none" w:sz="0" w:space="0" w:color="auto"/>
            <w:right w:val="none" w:sz="0" w:space="0" w:color="auto"/>
          </w:divBdr>
        </w:div>
        <w:div w:id="495849702">
          <w:marLeft w:val="547"/>
          <w:marRight w:val="0"/>
          <w:marTop w:val="0"/>
          <w:marBottom w:val="0"/>
          <w:divBdr>
            <w:top w:val="none" w:sz="0" w:space="0" w:color="auto"/>
            <w:left w:val="none" w:sz="0" w:space="0" w:color="auto"/>
            <w:bottom w:val="none" w:sz="0" w:space="0" w:color="auto"/>
            <w:right w:val="none" w:sz="0" w:space="0" w:color="auto"/>
          </w:divBdr>
        </w:div>
        <w:div w:id="1971478032">
          <w:marLeft w:val="547"/>
          <w:marRight w:val="0"/>
          <w:marTop w:val="0"/>
          <w:marBottom w:val="0"/>
          <w:divBdr>
            <w:top w:val="none" w:sz="0" w:space="0" w:color="auto"/>
            <w:left w:val="none" w:sz="0" w:space="0" w:color="auto"/>
            <w:bottom w:val="none" w:sz="0" w:space="0" w:color="auto"/>
            <w:right w:val="none" w:sz="0" w:space="0" w:color="auto"/>
          </w:divBdr>
        </w:div>
        <w:div w:id="1604149482">
          <w:marLeft w:val="547"/>
          <w:marRight w:val="0"/>
          <w:marTop w:val="0"/>
          <w:marBottom w:val="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9310529">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63026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977527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856906">
      <w:bodyDiv w:val="1"/>
      <w:marLeft w:val="0"/>
      <w:marRight w:val="0"/>
      <w:marTop w:val="0"/>
      <w:marBottom w:val="0"/>
      <w:divBdr>
        <w:top w:val="none" w:sz="0" w:space="0" w:color="auto"/>
        <w:left w:val="none" w:sz="0" w:space="0" w:color="auto"/>
        <w:bottom w:val="none" w:sz="0" w:space="0" w:color="auto"/>
        <w:right w:val="none" w:sz="0" w:space="0" w:color="auto"/>
      </w:divBdr>
      <w:divsChild>
        <w:div w:id="380447789">
          <w:marLeft w:val="0"/>
          <w:marRight w:val="0"/>
          <w:marTop w:val="0"/>
          <w:marBottom w:val="0"/>
          <w:divBdr>
            <w:top w:val="none" w:sz="0" w:space="0" w:color="auto"/>
            <w:left w:val="none" w:sz="0" w:space="0" w:color="auto"/>
            <w:bottom w:val="none" w:sz="0" w:space="0" w:color="auto"/>
            <w:right w:val="none" w:sz="0" w:space="0" w:color="auto"/>
          </w:divBdr>
          <w:divsChild>
            <w:div w:id="1865554259">
              <w:marLeft w:val="0"/>
              <w:marRight w:val="0"/>
              <w:marTop w:val="0"/>
              <w:marBottom w:val="0"/>
              <w:divBdr>
                <w:top w:val="none" w:sz="0" w:space="0" w:color="auto"/>
                <w:left w:val="none" w:sz="0" w:space="0" w:color="auto"/>
                <w:bottom w:val="none" w:sz="0" w:space="0" w:color="auto"/>
                <w:right w:val="none" w:sz="0" w:space="0" w:color="auto"/>
              </w:divBdr>
            </w:div>
          </w:divsChild>
        </w:div>
        <w:div w:id="1518805877">
          <w:marLeft w:val="0"/>
          <w:marRight w:val="0"/>
          <w:marTop w:val="0"/>
          <w:marBottom w:val="0"/>
          <w:divBdr>
            <w:top w:val="none" w:sz="0" w:space="0" w:color="auto"/>
            <w:left w:val="none" w:sz="0" w:space="0" w:color="auto"/>
            <w:bottom w:val="none" w:sz="0" w:space="0" w:color="auto"/>
            <w:right w:val="none" w:sz="0" w:space="0" w:color="auto"/>
          </w:divBdr>
          <w:divsChild>
            <w:div w:id="13319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5253">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6420627">
      <w:bodyDiv w:val="1"/>
      <w:marLeft w:val="0"/>
      <w:marRight w:val="0"/>
      <w:marTop w:val="0"/>
      <w:marBottom w:val="0"/>
      <w:divBdr>
        <w:top w:val="none" w:sz="0" w:space="0" w:color="auto"/>
        <w:left w:val="none" w:sz="0" w:space="0" w:color="auto"/>
        <w:bottom w:val="none" w:sz="0" w:space="0" w:color="auto"/>
        <w:right w:val="none" w:sz="0" w:space="0" w:color="auto"/>
      </w:divBdr>
      <w:divsChild>
        <w:div w:id="562181289">
          <w:marLeft w:val="547"/>
          <w:marRight w:val="0"/>
          <w:marTop w:val="0"/>
          <w:marBottom w:val="0"/>
          <w:divBdr>
            <w:top w:val="none" w:sz="0" w:space="0" w:color="auto"/>
            <w:left w:val="none" w:sz="0" w:space="0" w:color="auto"/>
            <w:bottom w:val="none" w:sz="0" w:space="0" w:color="auto"/>
            <w:right w:val="none" w:sz="0" w:space="0" w:color="auto"/>
          </w:divBdr>
        </w:div>
        <w:div w:id="592513284">
          <w:marLeft w:val="1166"/>
          <w:marRight w:val="0"/>
          <w:marTop w:val="0"/>
          <w:marBottom w:val="0"/>
          <w:divBdr>
            <w:top w:val="none" w:sz="0" w:space="0" w:color="auto"/>
            <w:left w:val="none" w:sz="0" w:space="0" w:color="auto"/>
            <w:bottom w:val="none" w:sz="0" w:space="0" w:color="auto"/>
            <w:right w:val="none" w:sz="0" w:space="0" w:color="auto"/>
          </w:divBdr>
        </w:div>
        <w:div w:id="473374347">
          <w:marLeft w:val="1166"/>
          <w:marRight w:val="0"/>
          <w:marTop w:val="0"/>
          <w:marBottom w:val="0"/>
          <w:divBdr>
            <w:top w:val="none" w:sz="0" w:space="0" w:color="auto"/>
            <w:left w:val="none" w:sz="0" w:space="0" w:color="auto"/>
            <w:bottom w:val="none" w:sz="0" w:space="0" w:color="auto"/>
            <w:right w:val="none" w:sz="0" w:space="0" w:color="auto"/>
          </w:divBdr>
        </w:div>
        <w:div w:id="684554646">
          <w:marLeft w:val="547"/>
          <w:marRight w:val="0"/>
          <w:marTop w:val="0"/>
          <w:marBottom w:val="0"/>
          <w:divBdr>
            <w:top w:val="none" w:sz="0" w:space="0" w:color="auto"/>
            <w:left w:val="none" w:sz="0" w:space="0" w:color="auto"/>
            <w:bottom w:val="none" w:sz="0" w:space="0" w:color="auto"/>
            <w:right w:val="none" w:sz="0" w:space="0" w:color="auto"/>
          </w:divBdr>
        </w:div>
        <w:div w:id="1730379225">
          <w:marLeft w:val="547"/>
          <w:marRight w:val="0"/>
          <w:marTop w:val="0"/>
          <w:marBottom w:val="0"/>
          <w:divBdr>
            <w:top w:val="none" w:sz="0" w:space="0" w:color="auto"/>
            <w:left w:val="none" w:sz="0" w:space="0" w:color="auto"/>
            <w:bottom w:val="none" w:sz="0" w:space="0" w:color="auto"/>
            <w:right w:val="none" w:sz="0" w:space="0" w:color="auto"/>
          </w:divBdr>
        </w:div>
        <w:div w:id="1663504087">
          <w:marLeft w:val="547"/>
          <w:marRight w:val="0"/>
          <w:marTop w:val="0"/>
          <w:marBottom w:val="0"/>
          <w:divBdr>
            <w:top w:val="none" w:sz="0" w:space="0" w:color="auto"/>
            <w:left w:val="none" w:sz="0" w:space="0" w:color="auto"/>
            <w:bottom w:val="none" w:sz="0" w:space="0" w:color="auto"/>
            <w:right w:val="none" w:sz="0" w:space="0" w:color="auto"/>
          </w:divBdr>
        </w:div>
        <w:div w:id="1690259139">
          <w:marLeft w:val="547"/>
          <w:marRight w:val="0"/>
          <w:marTop w:val="0"/>
          <w:marBottom w:val="0"/>
          <w:divBdr>
            <w:top w:val="none" w:sz="0" w:space="0" w:color="auto"/>
            <w:left w:val="none" w:sz="0" w:space="0" w:color="auto"/>
            <w:bottom w:val="none" w:sz="0" w:space="0" w:color="auto"/>
            <w:right w:val="none" w:sz="0" w:space="0" w:color="auto"/>
          </w:divBdr>
        </w:div>
        <w:div w:id="679241934">
          <w:marLeft w:val="547"/>
          <w:marRight w:val="0"/>
          <w:marTop w:val="0"/>
          <w:marBottom w:val="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675767">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91.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image" Target="media/image8.emf"/><Relationship Id="rId112" Type="http://schemas.openxmlformats.org/officeDocument/2006/relationships/oleObject" Target="embeddings/oleObject86.bin"/><Relationship Id="rId133" Type="http://schemas.openxmlformats.org/officeDocument/2006/relationships/oleObject" Target="embeddings/oleObject107.bin"/><Relationship Id="rId138" Type="http://schemas.openxmlformats.org/officeDocument/2006/relationships/oleObject" Target="embeddings/oleObject112.bin"/><Relationship Id="rId154" Type="http://schemas.openxmlformats.org/officeDocument/2006/relationships/oleObject" Target="embeddings/oleObject128.bin"/><Relationship Id="rId159" Type="http://schemas.openxmlformats.org/officeDocument/2006/relationships/image" Target="media/image12.emf"/><Relationship Id="rId16" Type="http://schemas.openxmlformats.org/officeDocument/2006/relationships/image" Target="media/image2.wmf"/><Relationship Id="rId107" Type="http://schemas.openxmlformats.org/officeDocument/2006/relationships/oleObject" Target="embeddings/oleObject81.bin"/><Relationship Id="rId11" Type="http://schemas.openxmlformats.org/officeDocument/2006/relationships/webSettings" Target="webSetting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image" Target="media/image6.wmf"/><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76.bin"/><Relationship Id="rId123" Type="http://schemas.openxmlformats.org/officeDocument/2006/relationships/oleObject" Target="embeddings/oleObject97.bin"/><Relationship Id="rId128" Type="http://schemas.openxmlformats.org/officeDocument/2006/relationships/oleObject" Target="embeddings/oleObject102.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customXml" Target="../customXml/item5.xml"/><Relationship Id="rId90" Type="http://schemas.openxmlformats.org/officeDocument/2006/relationships/oleObject" Target="embeddings/Microsoft_Visio_2003-2010_Drawing1.vsd"/><Relationship Id="rId95" Type="http://schemas.openxmlformats.org/officeDocument/2006/relationships/oleObject" Target="embeddings/oleObject69.bin"/><Relationship Id="rId160" Type="http://schemas.openxmlformats.org/officeDocument/2006/relationships/header" Target="header1.xml"/><Relationship Id="rId165"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image" Target="media/image5.wmf"/><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87.bin"/><Relationship Id="rId118" Type="http://schemas.openxmlformats.org/officeDocument/2006/relationships/oleObject" Target="embeddings/oleObject92.bin"/><Relationship Id="rId134" Type="http://schemas.openxmlformats.org/officeDocument/2006/relationships/oleObject" Target="embeddings/oleObject108.bin"/><Relationship Id="rId139" Type="http://schemas.openxmlformats.org/officeDocument/2006/relationships/oleObject" Target="embeddings/oleObject113.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24.bin"/><Relationship Id="rId155" Type="http://schemas.openxmlformats.org/officeDocument/2006/relationships/oleObject" Target="embeddings/oleObject129.bin"/><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40.bin"/><Relationship Id="rId103" Type="http://schemas.openxmlformats.org/officeDocument/2006/relationships/oleObject" Target="embeddings/oleObject77.bin"/><Relationship Id="rId108" Type="http://schemas.openxmlformats.org/officeDocument/2006/relationships/oleObject" Target="embeddings/oleObject82.bin"/><Relationship Id="rId124" Type="http://schemas.openxmlformats.org/officeDocument/2006/relationships/oleObject" Target="embeddings/oleObject98.bin"/><Relationship Id="rId129" Type="http://schemas.openxmlformats.org/officeDocument/2006/relationships/oleObject" Target="embeddings/oleObject103.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image" Target="media/image9.emf"/><Relationship Id="rId96" Type="http://schemas.openxmlformats.org/officeDocument/2006/relationships/oleObject" Target="embeddings/oleObject70.bin"/><Relationship Id="rId140" Type="http://schemas.openxmlformats.org/officeDocument/2006/relationships/oleObject" Target="embeddings/oleObject114.bin"/><Relationship Id="rId145" Type="http://schemas.openxmlformats.org/officeDocument/2006/relationships/oleObject" Target="embeddings/oleObject119.bin"/><Relationship Id="rId161" Type="http://schemas.openxmlformats.org/officeDocument/2006/relationships/header" Target="header2.xm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8.bin"/><Relationship Id="rId106" Type="http://schemas.openxmlformats.org/officeDocument/2006/relationships/oleObject" Target="embeddings/oleObject80.bin"/><Relationship Id="rId114" Type="http://schemas.openxmlformats.org/officeDocument/2006/relationships/oleObject" Target="embeddings/oleObject88.bin"/><Relationship Id="rId119" Type="http://schemas.openxmlformats.org/officeDocument/2006/relationships/oleObject" Target="embeddings/oleObject93.bin"/><Relationship Id="rId127" Type="http://schemas.openxmlformats.org/officeDocument/2006/relationships/oleObject" Target="embeddings/oleObject101.bin"/><Relationship Id="rId10" Type="http://schemas.openxmlformats.org/officeDocument/2006/relationships/settings" Target="setting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image" Target="media/image11.emf"/><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6.bin"/><Relationship Id="rId130" Type="http://schemas.openxmlformats.org/officeDocument/2006/relationships/oleObject" Target="embeddings/oleObject104.bin"/><Relationship Id="rId135" Type="http://schemas.openxmlformats.org/officeDocument/2006/relationships/oleObject" Target="embeddings/oleObject109.bin"/><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39" Type="http://schemas.openxmlformats.org/officeDocument/2006/relationships/oleObject" Target="embeddings/oleObject22.bin"/><Relationship Id="rId109" Type="http://schemas.openxmlformats.org/officeDocument/2006/relationships/oleObject" Target="embeddings/oleObject83.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1.bin"/><Relationship Id="rId104" Type="http://schemas.openxmlformats.org/officeDocument/2006/relationships/oleObject" Target="embeddings/oleObject78.bin"/><Relationship Id="rId120" Type="http://schemas.openxmlformats.org/officeDocument/2006/relationships/oleObject" Target="embeddings/oleObject94.bin"/><Relationship Id="rId125" Type="http://schemas.openxmlformats.org/officeDocument/2006/relationships/oleObject" Target="embeddings/oleObject99.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52.bin"/><Relationship Id="rId92" Type="http://schemas.openxmlformats.org/officeDocument/2006/relationships/oleObject" Target="embeddings/Microsoft_Visio_2003-2010_Drawing2.vsd"/><Relationship Id="rId16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7.bin"/><Relationship Id="rId87" Type="http://schemas.openxmlformats.org/officeDocument/2006/relationships/image" Target="media/image7.wmf"/><Relationship Id="rId110" Type="http://schemas.openxmlformats.org/officeDocument/2006/relationships/oleObject" Target="embeddings/oleObject84.bin"/><Relationship Id="rId115" Type="http://schemas.openxmlformats.org/officeDocument/2006/relationships/oleObject" Target="embeddings/oleObject89.bin"/><Relationship Id="rId131" Type="http://schemas.openxmlformats.org/officeDocument/2006/relationships/oleObject" Target="embeddings/oleObject105.bin"/><Relationship Id="rId136" Type="http://schemas.openxmlformats.org/officeDocument/2006/relationships/oleObject" Target="embeddings/oleObject110.bin"/><Relationship Id="rId157" Type="http://schemas.openxmlformats.org/officeDocument/2006/relationships/oleObject" Target="embeddings/oleObject131.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26.bin"/><Relationship Id="rId19" Type="http://schemas.openxmlformats.org/officeDocument/2006/relationships/image" Target="media/image3.wmf"/><Relationship Id="rId14" Type="http://schemas.openxmlformats.org/officeDocument/2006/relationships/image" Target="media/image1.emf"/><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74.bin"/><Relationship Id="rId105" Type="http://schemas.openxmlformats.org/officeDocument/2006/relationships/oleObject" Target="embeddings/oleObject79.bin"/><Relationship Id="rId126" Type="http://schemas.openxmlformats.org/officeDocument/2006/relationships/oleObject" Target="embeddings/oleObject100.bin"/><Relationship Id="rId147" Type="http://schemas.openxmlformats.org/officeDocument/2006/relationships/oleObject" Target="embeddings/oleObject121.bin"/><Relationship Id="rId8" Type="http://schemas.openxmlformats.org/officeDocument/2006/relationships/numbering" Target="numbering.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image" Target="media/image10.emf"/><Relationship Id="rId98" Type="http://schemas.openxmlformats.org/officeDocument/2006/relationships/oleObject" Target="embeddings/oleObject72.bin"/><Relationship Id="rId121" Type="http://schemas.openxmlformats.org/officeDocument/2006/relationships/oleObject" Target="embeddings/oleObject95.bin"/><Relationship Id="rId142" Type="http://schemas.openxmlformats.org/officeDocument/2006/relationships/oleObject" Target="embeddings/oleObject116.bin"/><Relationship Id="rId163"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48.bin"/><Relationship Id="rId116" Type="http://schemas.openxmlformats.org/officeDocument/2006/relationships/oleObject" Target="embeddings/oleObject90.bin"/><Relationship Id="rId137" Type="http://schemas.openxmlformats.org/officeDocument/2006/relationships/oleObject" Target="embeddings/oleObject111.bin"/><Relationship Id="rId158" Type="http://schemas.openxmlformats.org/officeDocument/2006/relationships/oleObject" Target="embeddings/oleObject132.bin"/><Relationship Id="rId20" Type="http://schemas.openxmlformats.org/officeDocument/2006/relationships/oleObject" Target="embeddings/oleObject4.bin"/><Relationship Id="rId41" Type="http://schemas.openxmlformats.org/officeDocument/2006/relationships/oleObject" Target="embeddings/oleObject24.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8.bin"/><Relationship Id="rId111" Type="http://schemas.openxmlformats.org/officeDocument/2006/relationships/oleObject" Target="embeddings/oleObject85.bin"/><Relationship Id="rId132" Type="http://schemas.openxmlformats.org/officeDocument/2006/relationships/oleObject" Target="embeddings/oleObject106.bin"/><Relationship Id="rId153" Type="http://schemas.openxmlformats.org/officeDocument/2006/relationships/oleObject" Target="embeddings/oleObject1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5AIRPNAIUNRU-1830940522-5843</_dlc_DocId>
    <_dlc_DocIdUrl xmlns="71c5aaf6-e6ce-465b-b873-5148d2a4c105">
      <Url>https://nokia.sharepoint.com/sites/c5g/5gradio/_layouts/15/DocIdRedir.aspx?ID=5AIRPNAIUNRU-1830940522-5843</Url>
      <Description>5AIRPNAIUNRU-1830940522-5843</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29382-2A27-4B12-9C24-4A568D658E78}">
  <ds:schemaRefs>
    <ds:schemaRef ds:uri="http://schemas.microsoft.com/office/2006/documentManagement/types"/>
    <ds:schemaRef ds:uri="http://purl.org/dc/elements/1.1/"/>
    <ds:schemaRef ds:uri="ebabf6ce-2443-438c-9946-ecc878e7654a"/>
    <ds:schemaRef ds:uri="3b34c8f0-1ef5-4d1e-bb66-517ce7fe7356"/>
    <ds:schemaRef ds:uri="http://www.w3.org/XML/1998/namespace"/>
    <ds:schemaRef ds:uri="95d2e41d-1f11-4347-bb1c-11d6a32975dd"/>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A8EE4D6F-A63C-46A2-9FB9-E312892E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1959</TotalTime>
  <Pages>17</Pages>
  <Words>7465</Words>
  <Characters>40683</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Karol Schober</cp:lastModifiedBy>
  <cp:revision>316</cp:revision>
  <dcterms:created xsi:type="dcterms:W3CDTF">2019-03-27T15:16:00Z</dcterms:created>
  <dcterms:modified xsi:type="dcterms:W3CDTF">2019-08-16T16:09:00Z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82507e22-3b27-4eba-8b5e-3944b1c346f4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